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74FAF" w14:textId="6A4A8D64" w:rsidR="00C77E65" w:rsidRPr="00B55935" w:rsidRDefault="00C77E65" w:rsidP="00C77E65">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3D294B">
        <w:rPr>
          <w:rFonts w:ascii="Calibri" w:eastAsia="新細明體" w:hAnsi="Calibri" w:cs="Arial"/>
          <w:noProof w:val="0"/>
          <w:sz w:val="24"/>
          <w:szCs w:val="24"/>
          <w:lang w:eastAsia="ja-JP"/>
        </w:rPr>
        <w:t>R4-1913586</w:t>
      </w:r>
    </w:p>
    <w:p w14:paraId="3C38D2DA" w14:textId="77777777" w:rsidR="00C77E65" w:rsidRDefault="00C77E65" w:rsidP="00C77E65">
      <w:pPr>
        <w:ind w:left="1985" w:hanging="1985"/>
        <w:rPr>
          <w:rFonts w:ascii="Calibri" w:eastAsia="新細明體" w:hAnsi="Calibri" w:cs="Arial"/>
          <w:b/>
          <w:sz w:val="24"/>
          <w:szCs w:val="24"/>
          <w:lang w:eastAsia="ja-JP"/>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p>
    <w:p w14:paraId="6352570E" w14:textId="05CA1A9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DB754D">
        <w:rPr>
          <w:rFonts w:cs="Arial"/>
          <w:b/>
          <w:bCs/>
        </w:rPr>
        <w:t>9</w:t>
      </w:r>
      <w:r w:rsidR="00974EE8">
        <w:rPr>
          <w:rFonts w:cs="Arial"/>
          <w:b/>
          <w:bCs/>
        </w:rPr>
        <w:t>.</w:t>
      </w:r>
      <w:r w:rsidR="00333F93">
        <w:rPr>
          <w:rFonts w:cs="Arial"/>
          <w:b/>
          <w:bCs/>
        </w:rPr>
        <w:t>15.</w:t>
      </w:r>
      <w:r w:rsidR="00427793">
        <w:rPr>
          <w:rFonts w:cs="Arial"/>
          <w:b/>
          <w:bCs/>
        </w:rPr>
        <w:t>1.4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4ABA24C" w:rsidR="00174EC2" w:rsidRDefault="0034111C" w:rsidP="007A4FCF">
      <w:pPr>
        <w:ind w:left="1985" w:hanging="1985"/>
        <w:rPr>
          <w:rFonts w:cs="Arial"/>
          <w:b/>
          <w:bCs/>
        </w:rPr>
      </w:pPr>
      <w:r w:rsidRPr="000C45FD">
        <w:rPr>
          <w:rFonts w:cs="Arial"/>
          <w:b/>
          <w:bCs/>
        </w:rPr>
        <w:t>Title:</w:t>
      </w:r>
      <w:r w:rsidRPr="000C45FD">
        <w:rPr>
          <w:rFonts w:cs="Arial"/>
          <w:b/>
          <w:bCs/>
        </w:rPr>
        <w:tab/>
      </w:r>
      <w:r w:rsidR="00FE567C" w:rsidRPr="00FE567C">
        <w:rPr>
          <w:rFonts w:cs="Arial"/>
          <w:b/>
          <w:bCs/>
        </w:rPr>
        <w:t>Discussion on BWP requirements for multiple CCs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57660AB0"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w:t>
      </w:r>
      <w:r w:rsidR="00352084">
        <w:rPr>
          <w:rFonts w:asciiTheme="minorHAnsi" w:eastAsiaTheme="minorEastAsia" w:hAnsiTheme="minorHAnsi" w:cstheme="minorBidi"/>
          <w:color w:val="auto"/>
          <w:sz w:val="22"/>
          <w:szCs w:val="22"/>
        </w:rPr>
        <w:t xml:space="preserve">F </w:t>
      </w:r>
      <w:r w:rsidR="00CA75E5">
        <w:rPr>
          <w:rFonts w:asciiTheme="minorHAnsi" w:eastAsiaTheme="minorEastAsia" w:hAnsiTheme="minorHAnsi" w:cstheme="minorBidi"/>
          <w:color w:val="auto"/>
          <w:sz w:val="22"/>
          <w:szCs w:val="22"/>
        </w:rPr>
        <w:t xml:space="preserve">[1] was agreed </w:t>
      </w:r>
      <w:r w:rsidR="00352084">
        <w:rPr>
          <w:rFonts w:asciiTheme="minorHAnsi" w:eastAsiaTheme="minorEastAsia" w:hAnsiTheme="minorHAnsi" w:cstheme="minorBidi"/>
          <w:color w:val="auto"/>
          <w:sz w:val="22"/>
          <w:szCs w:val="22"/>
        </w:rPr>
        <w:t>in last meeting, as captured below</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59D5AD28" w14:textId="77777777" w:rsidR="00E17E2C" w:rsidRPr="00352084" w:rsidRDefault="008F707A" w:rsidP="00352084">
            <w:pPr>
              <w:pStyle w:val="Default"/>
              <w:numPr>
                <w:ilvl w:val="0"/>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Candidate BWP switching scenarios for specifying requirements:</w:t>
            </w:r>
          </w:p>
          <w:p w14:paraId="7560B3EA" w14:textId="77777777" w:rsidR="00E17E2C" w:rsidRPr="00352084" w:rsidRDefault="008F707A" w:rsidP="00352084">
            <w:pPr>
              <w:pStyle w:val="Default"/>
              <w:numPr>
                <w:ilvl w:val="1"/>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 xml:space="preserve">Case 1: Simultaneous triggering of BWP switching on multiple CCs </w:t>
            </w:r>
          </w:p>
          <w:p w14:paraId="19E316CA" w14:textId="77777777" w:rsidR="00E17E2C" w:rsidRPr="00352084" w:rsidRDefault="008F707A" w:rsidP="00352084">
            <w:pPr>
              <w:pStyle w:val="Default"/>
              <w:numPr>
                <w:ilvl w:val="2"/>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When timer-based BWP switching is triggered on multiple CCs.</w:t>
            </w:r>
          </w:p>
          <w:p w14:paraId="37EE03BF" w14:textId="77777777" w:rsidR="00E17E2C" w:rsidRPr="00352084" w:rsidRDefault="008F707A" w:rsidP="00352084">
            <w:pPr>
              <w:pStyle w:val="Default"/>
              <w:numPr>
                <w:ilvl w:val="2"/>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When RRC-based BWP switching is triggered on multiple CCs.</w:t>
            </w:r>
          </w:p>
          <w:p w14:paraId="4112915A" w14:textId="77777777" w:rsidR="00E17E2C" w:rsidRPr="00352084" w:rsidRDefault="008F707A" w:rsidP="00352084">
            <w:pPr>
              <w:pStyle w:val="Default"/>
              <w:numPr>
                <w:ilvl w:val="2"/>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Other scenarios are not precluded.</w:t>
            </w:r>
          </w:p>
          <w:p w14:paraId="005EF0CE" w14:textId="77777777" w:rsidR="00E17E2C" w:rsidRPr="00352084" w:rsidRDefault="008F707A" w:rsidP="00352084">
            <w:pPr>
              <w:pStyle w:val="Default"/>
              <w:numPr>
                <w:ilvl w:val="1"/>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 xml:space="preserve">Case 2: Non-simultaneous triggering of BWP switching on multiple CCs </w:t>
            </w:r>
          </w:p>
          <w:p w14:paraId="5548D0C6" w14:textId="77777777" w:rsidR="00E17E2C" w:rsidRPr="00352084" w:rsidRDefault="008F707A" w:rsidP="00352084">
            <w:pPr>
              <w:pStyle w:val="Default"/>
              <w:numPr>
                <w:ilvl w:val="2"/>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When RRC-based BWP switching is triggered on a CC (CC1) while there is an on going RRC-based BWP switching on another CC (CC2).</w:t>
            </w:r>
          </w:p>
          <w:p w14:paraId="657E0FC6" w14:textId="77777777" w:rsidR="00E17E2C" w:rsidRPr="00352084" w:rsidRDefault="008F707A" w:rsidP="00352084">
            <w:pPr>
              <w:pStyle w:val="Default"/>
              <w:numPr>
                <w:ilvl w:val="3"/>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FFS whether to limit CC1 and CC2 in different CGs or within the same CG</w:t>
            </w:r>
          </w:p>
          <w:p w14:paraId="303010F9" w14:textId="77777777" w:rsidR="00E17E2C" w:rsidRPr="00352084" w:rsidRDefault="008F707A" w:rsidP="00352084">
            <w:pPr>
              <w:pStyle w:val="Default"/>
              <w:numPr>
                <w:ilvl w:val="2"/>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When timer-based or DCI based BWP switching is triggered on a CC (CC1) while there is an on going RRC-based BWP switching on another CC (CC2).</w:t>
            </w:r>
          </w:p>
          <w:p w14:paraId="3F07E577" w14:textId="77777777" w:rsidR="00E17E2C" w:rsidRPr="00352084" w:rsidRDefault="008F707A" w:rsidP="00352084">
            <w:pPr>
              <w:pStyle w:val="Default"/>
              <w:numPr>
                <w:ilvl w:val="3"/>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FFS whether to limit CC1 and CC2 in different CGs or within the same CG</w:t>
            </w:r>
          </w:p>
          <w:p w14:paraId="2CFAEB3C" w14:textId="77777777" w:rsidR="00E17E2C" w:rsidRPr="00352084" w:rsidRDefault="008F707A" w:rsidP="00352084">
            <w:pPr>
              <w:pStyle w:val="Default"/>
              <w:numPr>
                <w:ilvl w:val="2"/>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Other scenarios are not precluded.</w:t>
            </w:r>
          </w:p>
          <w:p w14:paraId="248DF2D1" w14:textId="311F30F1" w:rsidR="00800F6E" w:rsidRPr="00BC4A22" w:rsidRDefault="00352084" w:rsidP="00352084">
            <w:pPr>
              <w:pStyle w:val="Default"/>
              <w:numPr>
                <w:ilvl w:val="0"/>
                <w:numId w:val="16"/>
              </w:numPr>
              <w:jc w:val="both"/>
              <w:rPr>
                <w:rFonts w:asciiTheme="minorHAnsi" w:eastAsiaTheme="minorEastAsia" w:hAnsiTheme="minorHAnsi" w:cstheme="minorBidi"/>
                <w:color w:val="auto"/>
                <w:sz w:val="20"/>
                <w:szCs w:val="22"/>
              </w:rPr>
            </w:pPr>
            <w:r w:rsidRPr="00352084">
              <w:rPr>
                <w:rFonts w:asciiTheme="minorHAnsi" w:eastAsiaTheme="minorEastAsia" w:hAnsiTheme="minorHAnsi" w:cstheme="minorBidi"/>
                <w:color w:val="auto"/>
                <w:sz w:val="20"/>
                <w:szCs w:val="22"/>
              </w:rPr>
              <w:t>RAN4 to investigate the BWP switching delay and interruption requirements for the above scenarios</w:t>
            </w:r>
          </w:p>
        </w:tc>
      </w:tr>
    </w:tbl>
    <w:p w14:paraId="5E7E7A98" w14:textId="20CEB940"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52084">
        <w:rPr>
          <w:rFonts w:asciiTheme="minorHAnsi" w:eastAsiaTheme="minorEastAsia" w:hAnsiTheme="minorHAnsi" w:cstheme="minorBidi"/>
          <w:color w:val="auto"/>
          <w:sz w:val="22"/>
          <w:szCs w:val="22"/>
        </w:rPr>
        <w:t>double checked RAN1 spec and provide our view on the scenarios to be further discussed in RAN4 as well as the expected requirement.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319E6579" w14:textId="5FFCB270" w:rsidR="00F31E66" w:rsidRPr="00F31E66" w:rsidRDefault="00F31E66" w:rsidP="00451C97">
      <w:pPr>
        <w:pStyle w:val="Caption"/>
        <w:jc w:val="both"/>
        <w:rPr>
          <w:sz w:val="22"/>
          <w:szCs w:val="22"/>
          <w:u w:val="single"/>
          <w:lang w:val="en-US" w:eastAsia="zh-CN"/>
        </w:rPr>
      </w:pPr>
      <w:r>
        <w:rPr>
          <w:sz w:val="22"/>
          <w:szCs w:val="22"/>
          <w:u w:val="single"/>
          <w:lang w:val="en-US" w:eastAsia="zh-CN"/>
        </w:rPr>
        <w:t>N</w:t>
      </w:r>
      <w:r w:rsidRPr="00F31E66">
        <w:rPr>
          <w:sz w:val="22"/>
          <w:szCs w:val="22"/>
          <w:u w:val="single"/>
          <w:lang w:val="en-US" w:eastAsia="zh-CN"/>
        </w:rPr>
        <w:t xml:space="preserve">on-simultaneous </w:t>
      </w:r>
      <w:r w:rsidR="00EE2468">
        <w:rPr>
          <w:sz w:val="22"/>
          <w:szCs w:val="22"/>
          <w:u w:val="single"/>
          <w:lang w:val="en-US" w:eastAsia="zh-CN"/>
        </w:rPr>
        <w:t>scenarios</w:t>
      </w:r>
    </w:p>
    <w:p w14:paraId="3E389AB0" w14:textId="5751FAD7" w:rsidR="00E2465C" w:rsidRDefault="00AF58C2" w:rsidP="00451C97">
      <w:pPr>
        <w:pStyle w:val="Caption"/>
        <w:jc w:val="both"/>
        <w:rPr>
          <w:b w:val="0"/>
          <w:sz w:val="22"/>
          <w:szCs w:val="22"/>
          <w:lang w:val="en-US" w:eastAsia="zh-CN"/>
        </w:rPr>
      </w:pPr>
      <w:r>
        <w:rPr>
          <w:b w:val="0"/>
          <w:sz w:val="22"/>
          <w:szCs w:val="22"/>
          <w:lang w:val="en-US" w:eastAsia="zh-CN"/>
        </w:rPr>
        <w:t>I</w:t>
      </w:r>
      <w:r w:rsidR="00352084">
        <w:rPr>
          <w:b w:val="0"/>
          <w:sz w:val="22"/>
          <w:szCs w:val="22"/>
          <w:lang w:val="en-US" w:eastAsia="zh-CN"/>
        </w:rPr>
        <w:t>n Section 12 of TS 38.213, there are 2 paragraph</w:t>
      </w:r>
      <w:r>
        <w:rPr>
          <w:b w:val="0"/>
          <w:sz w:val="22"/>
          <w:szCs w:val="22"/>
          <w:lang w:val="en-US" w:eastAsia="zh-CN"/>
        </w:rPr>
        <w:t>s</w:t>
      </w:r>
      <w:r w:rsidR="00352084">
        <w:rPr>
          <w:b w:val="0"/>
          <w:sz w:val="22"/>
          <w:szCs w:val="22"/>
          <w:lang w:val="en-US" w:eastAsia="zh-CN"/>
        </w:rPr>
        <w:t xml:space="preserve"> addressing the issue of non-simultaneous BWP switch. </w:t>
      </w:r>
    </w:p>
    <w:p w14:paraId="35A59754" w14:textId="2D57C241" w:rsidR="00352084" w:rsidRDefault="00352084" w:rsidP="00451C97">
      <w:pPr>
        <w:pStyle w:val="Caption"/>
        <w:jc w:val="both"/>
        <w:rPr>
          <w:b w:val="0"/>
          <w:sz w:val="22"/>
          <w:szCs w:val="22"/>
          <w:lang w:val="en-US" w:eastAsia="zh-CN"/>
        </w:rPr>
      </w:pPr>
      <w:r>
        <w:rPr>
          <w:b w:val="0"/>
          <w:sz w:val="22"/>
          <w:szCs w:val="22"/>
          <w:lang w:val="en-US" w:eastAsia="zh-CN"/>
        </w:rPr>
        <w:t xml:space="preserve">One is on how to handle a late DCI-based BWP switch request, when UE is already conducting BWP switch in another CC. </w:t>
      </w:r>
      <w:r w:rsidR="00E2465C">
        <w:rPr>
          <w:b w:val="0"/>
          <w:sz w:val="22"/>
          <w:szCs w:val="22"/>
          <w:lang w:val="en-US" w:eastAsia="zh-CN"/>
        </w:rPr>
        <w:t>According to RAN1 agreements, this scenario is forbidden.</w:t>
      </w:r>
      <w:r>
        <w:rPr>
          <w:b w:val="0"/>
          <w:sz w:val="22"/>
          <w:szCs w:val="22"/>
          <w:lang w:val="en-US" w:eastAsia="zh-CN"/>
        </w:rPr>
        <w:t xml:space="preserve"> </w:t>
      </w:r>
      <w:r w:rsidR="00E2465C">
        <w:rPr>
          <w:b w:val="0"/>
          <w:sz w:val="22"/>
          <w:szCs w:val="22"/>
          <w:lang w:val="en-US" w:eastAsia="zh-CN"/>
        </w:rPr>
        <w:t>Note the forbidden scenarios is limited in the same FR. In other words, UE can still handle a DCI-based BWP switch request in FR1, while conducting BWP switch in a FR2 CC.</w:t>
      </w:r>
    </w:p>
    <w:tbl>
      <w:tblPr>
        <w:tblStyle w:val="TableGrid"/>
        <w:tblW w:w="0" w:type="auto"/>
        <w:tblLook w:val="04A0" w:firstRow="1" w:lastRow="0" w:firstColumn="1" w:lastColumn="0" w:noHBand="0" w:noVBand="1"/>
      </w:tblPr>
      <w:tblGrid>
        <w:gridCol w:w="9629"/>
      </w:tblGrid>
      <w:tr w:rsidR="00352084" w14:paraId="1178F115" w14:textId="77777777" w:rsidTr="00352084">
        <w:tc>
          <w:tcPr>
            <w:tcW w:w="9629" w:type="dxa"/>
          </w:tcPr>
          <w:p w14:paraId="38D9AAC4" w14:textId="54BB8434" w:rsidR="00352084" w:rsidRPr="00352084" w:rsidRDefault="00352084" w:rsidP="00352084">
            <w:pPr>
              <w:rPr>
                <w:b/>
                <w:lang w:val="en-GB"/>
              </w:rPr>
            </w:pPr>
            <w:r w:rsidRPr="00352084">
              <w:rPr>
                <w:sz w:val="20"/>
                <w:szCs w:val="20"/>
                <w:lang w:val="en-GB" w:eastAsia="zh-TW"/>
              </w:rPr>
              <w:t>A UE does not expect to detect a DCI format 1_1 indicating an active DL BWP change or a DCI format 0_1 indicating an active UL BWP change for a scheduled cell within FR1 (or FR2) in a slot other than the first slot of a set of slots for the DL SCS of the scheduling cell that overlaps with a time duration where the UE is not required to receive or transmit for an active BWP change in a different cell from the scheduled cell within FR1 (or FR2).</w:t>
            </w:r>
          </w:p>
        </w:tc>
      </w:tr>
    </w:tbl>
    <w:p w14:paraId="2CAB4B82" w14:textId="0502945B" w:rsidR="00352084" w:rsidRDefault="00E2465C" w:rsidP="00E2465C">
      <w:pPr>
        <w:pStyle w:val="Caption"/>
        <w:jc w:val="both"/>
        <w:rPr>
          <w:lang w:val="en-US"/>
        </w:rPr>
      </w:pPr>
      <w:bookmarkStart w:id="0" w:name="_Ref23594800"/>
      <w:r>
        <w:t xml:space="preserve">Observation </w:t>
      </w:r>
      <w:r w:rsidR="00561934">
        <w:rPr>
          <w:noProof/>
        </w:rPr>
        <w:fldChar w:fldCharType="begin"/>
      </w:r>
      <w:r w:rsidR="00561934">
        <w:rPr>
          <w:noProof/>
        </w:rPr>
        <w:instrText xml:space="preserve"> SEQ Observation \* ARABIC </w:instrText>
      </w:r>
      <w:r w:rsidR="00561934">
        <w:rPr>
          <w:noProof/>
        </w:rPr>
        <w:fldChar w:fldCharType="separate"/>
      </w:r>
      <w:r w:rsidR="001F4992">
        <w:rPr>
          <w:noProof/>
        </w:rPr>
        <w:t>1</w:t>
      </w:r>
      <w:r w:rsidR="00561934">
        <w:rPr>
          <w:noProof/>
        </w:rPr>
        <w:fldChar w:fldCharType="end"/>
      </w:r>
      <w:r>
        <w:rPr>
          <w:lang w:val="en-US"/>
        </w:rPr>
        <w:t xml:space="preserve">: According to TS38.213, the scenario that </w:t>
      </w:r>
      <w:r w:rsidRPr="00E2465C">
        <w:rPr>
          <w:lang w:val="en-US"/>
        </w:rPr>
        <w:t>a late DCI-based BWP switch request</w:t>
      </w:r>
      <w:r>
        <w:rPr>
          <w:lang w:val="en-US"/>
        </w:rPr>
        <w:t xml:space="preserve"> comes during the time </w:t>
      </w:r>
      <w:r w:rsidRPr="00E2465C">
        <w:rPr>
          <w:lang w:val="en-US"/>
        </w:rPr>
        <w:t>when UE is already conducting BWP switch in another CC</w:t>
      </w:r>
      <w:r>
        <w:rPr>
          <w:lang w:val="en-US"/>
        </w:rPr>
        <w:t xml:space="preserve"> in the same FR is already </w:t>
      </w:r>
      <w:r w:rsidRPr="00E2465C">
        <w:rPr>
          <w:lang w:val="en-US"/>
        </w:rPr>
        <w:t>forbidden</w:t>
      </w:r>
      <w:r>
        <w:rPr>
          <w:lang w:val="en-US"/>
        </w:rPr>
        <w:t>.</w:t>
      </w:r>
      <w:bookmarkEnd w:id="0"/>
    </w:p>
    <w:p w14:paraId="7040A2DE" w14:textId="77777777" w:rsidR="0018043E" w:rsidRDefault="0018043E" w:rsidP="00E2465C">
      <w:pPr>
        <w:jc w:val="both"/>
        <w:rPr>
          <w:lang w:eastAsia="x-none"/>
        </w:rPr>
      </w:pPr>
    </w:p>
    <w:p w14:paraId="50A5EE59" w14:textId="6E7CA535" w:rsidR="00E2465C" w:rsidRPr="00E2465C" w:rsidRDefault="00E2465C" w:rsidP="00E2465C">
      <w:pPr>
        <w:jc w:val="both"/>
        <w:rPr>
          <w:lang w:eastAsia="x-none"/>
        </w:rPr>
      </w:pPr>
      <w:r>
        <w:rPr>
          <w:lang w:eastAsia="x-none"/>
        </w:rPr>
        <w:t xml:space="preserve">The other one is on how to hand late timer-based BWP switch, </w:t>
      </w:r>
      <w:r w:rsidRPr="00E2465C">
        <w:rPr>
          <w:lang w:eastAsia="x-none"/>
        </w:rPr>
        <w:t xml:space="preserve">when UE is already conducting BWP switch in another CC. According to RAN1 agreements, </w:t>
      </w:r>
      <w:r>
        <w:rPr>
          <w:lang w:eastAsia="x-none"/>
        </w:rPr>
        <w:t>UE will postpone the timer-based BWP switch after finishing the ongoing BWP switch. Note that FR1 and FR2 are also handled separately.</w:t>
      </w:r>
    </w:p>
    <w:tbl>
      <w:tblPr>
        <w:tblStyle w:val="TableGrid"/>
        <w:tblW w:w="0" w:type="auto"/>
        <w:tblLook w:val="04A0" w:firstRow="1" w:lastRow="0" w:firstColumn="1" w:lastColumn="0" w:noHBand="0" w:noVBand="1"/>
      </w:tblPr>
      <w:tblGrid>
        <w:gridCol w:w="9629"/>
      </w:tblGrid>
      <w:tr w:rsidR="00E2465C" w14:paraId="415BB515" w14:textId="77777777" w:rsidTr="00E2465C">
        <w:tc>
          <w:tcPr>
            <w:tcW w:w="9629" w:type="dxa"/>
          </w:tcPr>
          <w:p w14:paraId="3DD577A4" w14:textId="7288D9EC" w:rsidR="00E2465C" w:rsidRDefault="00E2465C" w:rsidP="00E2465C">
            <w:r w:rsidRPr="00E2465C">
              <w:rPr>
                <w:sz w:val="20"/>
                <w:szCs w:val="20"/>
                <w:lang w:val="en-GB" w:eastAsia="zh-TW"/>
              </w:rPr>
              <w:lastRenderedPageBreak/>
              <w:t>When a UE's BWP inactivity timer for a cell within FR1 (or FR2) expires within a time duration where the UE is not required to receive or transmit for an active UL/DL BWP change in the cell or in a different cell within FR1 (or FR2), the UE delays the active UL/DL BWP change triggered by the BWP inactivity timer expiration until a subframe for FR1 or half a subframe for FR2 that is immediately after the UE completes the active UL/DL BWP change in the cell or in the different cell within FR1 (or FR2).</w:t>
            </w:r>
          </w:p>
        </w:tc>
      </w:tr>
    </w:tbl>
    <w:p w14:paraId="3203A92D" w14:textId="6B231A4C" w:rsidR="00E2465C" w:rsidRDefault="00E2465C" w:rsidP="00E2465C">
      <w:pPr>
        <w:pStyle w:val="Caption"/>
        <w:jc w:val="both"/>
        <w:rPr>
          <w:lang w:val="en-US"/>
        </w:rPr>
      </w:pPr>
      <w:bookmarkStart w:id="1" w:name="_Ref23594802"/>
      <w:r>
        <w:t xml:space="preserve">Observation </w:t>
      </w:r>
      <w:fldSimple w:instr=" SEQ Observation \* ARABIC ">
        <w:r w:rsidR="001F4992">
          <w:rPr>
            <w:noProof/>
          </w:rPr>
          <w:t>2</w:t>
        </w:r>
      </w:fldSimple>
      <w:r>
        <w:rPr>
          <w:lang w:val="en-US"/>
        </w:rPr>
        <w:t xml:space="preserve">: According to TS38.213, when </w:t>
      </w:r>
      <w:r w:rsidRPr="00E2465C">
        <w:rPr>
          <w:lang w:val="en-US"/>
        </w:rPr>
        <w:t xml:space="preserve">a late </w:t>
      </w:r>
      <w:r>
        <w:rPr>
          <w:lang w:val="en-US"/>
        </w:rPr>
        <w:t>timer</w:t>
      </w:r>
      <w:r w:rsidRPr="00E2465C">
        <w:rPr>
          <w:lang w:val="en-US"/>
        </w:rPr>
        <w:t xml:space="preserve">-based BWP switch </w:t>
      </w:r>
      <w:r>
        <w:rPr>
          <w:lang w:val="en-US"/>
        </w:rPr>
        <w:t xml:space="preserve">comes during the time </w:t>
      </w:r>
      <w:r w:rsidRPr="00E2465C">
        <w:rPr>
          <w:lang w:val="en-US"/>
        </w:rPr>
        <w:t>when UE is already conducting BWP switch in another CC</w:t>
      </w:r>
      <w:r>
        <w:rPr>
          <w:lang w:val="en-US"/>
        </w:rPr>
        <w:t xml:space="preserve"> in the same FR, UE postpone the timer-based BWP switch.</w:t>
      </w:r>
      <w:bookmarkEnd w:id="1"/>
    </w:p>
    <w:p w14:paraId="004A8096" w14:textId="77777777" w:rsidR="00E2465C" w:rsidRDefault="00E2465C" w:rsidP="00E2465C"/>
    <w:p w14:paraId="58E26F4D" w14:textId="162B8328" w:rsidR="00D32649" w:rsidRDefault="00D32649" w:rsidP="00D32649">
      <w:pPr>
        <w:jc w:val="both"/>
      </w:pPr>
      <w:r>
        <w:t xml:space="preserve">Although RAN1 spec does not clearly address the reason why </w:t>
      </w:r>
      <w:r w:rsidRPr="00D32649">
        <w:t>UE is not required to receive or transmit</w:t>
      </w:r>
      <w:r>
        <w:t>, i</w:t>
      </w:r>
      <w:r w:rsidRPr="00D32649">
        <w:t xml:space="preserve">n our understanding, it </w:t>
      </w:r>
      <w:r>
        <w:t xml:space="preserve">includes at least DCI-based, timer-based and RRC-based BWP switch. Therefore, </w:t>
      </w:r>
      <w:r w:rsidR="007B3789">
        <w:t xml:space="preserve">some of the scenarios in </w:t>
      </w:r>
      <w:r w:rsidR="007B3789">
        <w:fldChar w:fldCharType="begin"/>
      </w:r>
      <w:r w:rsidR="007B3789">
        <w:instrText xml:space="preserve"> REF _Ref23590749 \h </w:instrText>
      </w:r>
      <w:r w:rsidR="007B3789">
        <w:fldChar w:fldCharType="separate"/>
      </w:r>
      <w:r w:rsidR="001F4992">
        <w:t xml:space="preserve">Table </w:t>
      </w:r>
      <w:r w:rsidR="001F4992">
        <w:rPr>
          <w:noProof/>
        </w:rPr>
        <w:t>1</w:t>
      </w:r>
      <w:r w:rsidR="007B3789">
        <w:fldChar w:fldCharType="end"/>
      </w:r>
      <w:r>
        <w:t xml:space="preserve"> are already handled by RAN1.</w:t>
      </w:r>
      <w:r w:rsidR="00AF58C2">
        <w:t xml:space="preserve"> The scenarios to be further checked are highlighted in </w:t>
      </w:r>
      <w:r w:rsidR="00AF58C2">
        <w:fldChar w:fldCharType="begin"/>
      </w:r>
      <w:r w:rsidR="00AF58C2">
        <w:instrText xml:space="preserve"> REF _Ref23590749 \h </w:instrText>
      </w:r>
      <w:r w:rsidR="00AF58C2">
        <w:fldChar w:fldCharType="separate"/>
      </w:r>
      <w:r w:rsidR="001F4992">
        <w:t xml:space="preserve">Table </w:t>
      </w:r>
      <w:r w:rsidR="001F4992">
        <w:rPr>
          <w:noProof/>
        </w:rPr>
        <w:t>1</w:t>
      </w:r>
      <w:r w:rsidR="00AF58C2">
        <w:fldChar w:fldCharType="end"/>
      </w:r>
      <w:r w:rsidR="00AF58C2">
        <w:t>.</w:t>
      </w:r>
    </w:p>
    <w:p w14:paraId="0FF9F23E" w14:textId="03D53D55" w:rsidR="007B3789" w:rsidRPr="007B3789" w:rsidRDefault="007B3789" w:rsidP="007B3789">
      <w:pPr>
        <w:pStyle w:val="Caption"/>
        <w:jc w:val="center"/>
        <w:rPr>
          <w:lang w:val="en-US"/>
        </w:rPr>
      </w:pPr>
      <w:bookmarkStart w:id="2" w:name="_Ref23590749"/>
      <w:r>
        <w:t xml:space="preserve">Table </w:t>
      </w:r>
      <w:r w:rsidR="00561934">
        <w:rPr>
          <w:noProof/>
        </w:rPr>
        <w:fldChar w:fldCharType="begin"/>
      </w:r>
      <w:r w:rsidR="00561934">
        <w:rPr>
          <w:noProof/>
        </w:rPr>
        <w:instrText xml:space="preserve"> SEQ Table \* ARABIC </w:instrText>
      </w:r>
      <w:r w:rsidR="00561934">
        <w:rPr>
          <w:noProof/>
        </w:rPr>
        <w:fldChar w:fldCharType="separate"/>
      </w:r>
      <w:r w:rsidR="001F4992">
        <w:rPr>
          <w:noProof/>
        </w:rPr>
        <w:t>1</w:t>
      </w:r>
      <w:r w:rsidR="00561934">
        <w:rPr>
          <w:noProof/>
        </w:rPr>
        <w:fldChar w:fldCharType="end"/>
      </w:r>
      <w:bookmarkEnd w:id="2"/>
      <w:r>
        <w:rPr>
          <w:lang w:val="en-US"/>
        </w:rPr>
        <w:t xml:space="preserve"> Scenarios for non-simultaneous BWP switch in multiple CCs</w:t>
      </w:r>
    </w:p>
    <w:tbl>
      <w:tblPr>
        <w:tblStyle w:val="TableGrid"/>
        <w:tblW w:w="7861" w:type="dxa"/>
        <w:jc w:val="center"/>
        <w:tblLook w:val="04A0" w:firstRow="1" w:lastRow="0" w:firstColumn="1" w:lastColumn="0" w:noHBand="0" w:noVBand="1"/>
      </w:tblPr>
      <w:tblGrid>
        <w:gridCol w:w="1417"/>
        <w:gridCol w:w="1285"/>
        <w:gridCol w:w="5159"/>
      </w:tblGrid>
      <w:tr w:rsidR="00AF58C2" w:rsidRPr="00AF58C2" w14:paraId="188D44CC" w14:textId="77777777" w:rsidTr="00AF58C2">
        <w:trPr>
          <w:jc w:val="center"/>
        </w:trPr>
        <w:tc>
          <w:tcPr>
            <w:tcW w:w="1417" w:type="dxa"/>
            <w:vAlign w:val="center"/>
          </w:tcPr>
          <w:p w14:paraId="77640A8E" w14:textId="4B30495B" w:rsidR="00DE38CB" w:rsidRPr="00AF58C2" w:rsidRDefault="00DE38CB" w:rsidP="007B3789">
            <w:pPr>
              <w:spacing w:after="0"/>
              <w:rPr>
                <w:sz w:val="20"/>
              </w:rPr>
            </w:pPr>
            <w:r w:rsidRPr="00AF58C2">
              <w:rPr>
                <w:sz w:val="20"/>
              </w:rPr>
              <w:t>Scenarios</w:t>
            </w:r>
          </w:p>
        </w:tc>
        <w:tc>
          <w:tcPr>
            <w:tcW w:w="1285" w:type="dxa"/>
            <w:vAlign w:val="center"/>
          </w:tcPr>
          <w:p w14:paraId="2880D244" w14:textId="241CCB13" w:rsidR="00DE38CB" w:rsidRPr="00AF58C2" w:rsidRDefault="00DE38CB" w:rsidP="00DE38CB">
            <w:pPr>
              <w:spacing w:after="0"/>
              <w:jc w:val="center"/>
              <w:rPr>
                <w:sz w:val="20"/>
              </w:rPr>
            </w:pPr>
            <w:r w:rsidRPr="00AF58C2">
              <w:rPr>
                <w:sz w:val="20"/>
              </w:rPr>
              <w:t>FR</w:t>
            </w:r>
          </w:p>
        </w:tc>
        <w:tc>
          <w:tcPr>
            <w:tcW w:w="5159" w:type="dxa"/>
          </w:tcPr>
          <w:p w14:paraId="53F5D22F" w14:textId="0DF91AAB" w:rsidR="00DE38CB" w:rsidRPr="00AF58C2" w:rsidRDefault="00DE38CB" w:rsidP="00D32649">
            <w:pPr>
              <w:spacing w:after="0"/>
              <w:rPr>
                <w:sz w:val="20"/>
              </w:rPr>
            </w:pPr>
            <w:r w:rsidRPr="00AF58C2">
              <w:rPr>
                <w:sz w:val="20"/>
              </w:rPr>
              <w:t>UE behavior</w:t>
            </w:r>
          </w:p>
        </w:tc>
      </w:tr>
      <w:tr w:rsidR="00AF58C2" w:rsidRPr="00AF58C2" w14:paraId="037F7175" w14:textId="77777777" w:rsidTr="00AF58C2">
        <w:trPr>
          <w:jc w:val="center"/>
        </w:trPr>
        <w:tc>
          <w:tcPr>
            <w:tcW w:w="1417" w:type="dxa"/>
            <w:vMerge w:val="restart"/>
            <w:vAlign w:val="center"/>
          </w:tcPr>
          <w:p w14:paraId="7E94F2EA" w14:textId="24418E29" w:rsidR="00DE38CB" w:rsidRPr="00AF58C2" w:rsidRDefault="00DE38CB" w:rsidP="007B3789">
            <w:pPr>
              <w:spacing w:after="0"/>
              <w:rPr>
                <w:sz w:val="20"/>
              </w:rPr>
            </w:pPr>
            <w:r w:rsidRPr="00AF58C2">
              <w:rPr>
                <w:sz w:val="20"/>
              </w:rPr>
              <w:t>DCI + DCI</w:t>
            </w:r>
          </w:p>
        </w:tc>
        <w:tc>
          <w:tcPr>
            <w:tcW w:w="1285" w:type="dxa"/>
            <w:vAlign w:val="center"/>
          </w:tcPr>
          <w:p w14:paraId="6EE706D2" w14:textId="7FA76C91" w:rsidR="00DE38CB" w:rsidRPr="00AF58C2" w:rsidRDefault="00DE38CB" w:rsidP="00DE38CB">
            <w:pPr>
              <w:spacing w:after="0"/>
              <w:jc w:val="center"/>
              <w:rPr>
                <w:sz w:val="20"/>
              </w:rPr>
            </w:pPr>
            <w:r w:rsidRPr="00AF58C2">
              <w:rPr>
                <w:sz w:val="20"/>
              </w:rPr>
              <w:t>same</w:t>
            </w:r>
          </w:p>
        </w:tc>
        <w:tc>
          <w:tcPr>
            <w:tcW w:w="5159" w:type="dxa"/>
          </w:tcPr>
          <w:p w14:paraId="3337ECAD" w14:textId="68C1050F" w:rsidR="00DE38CB" w:rsidRPr="00AF58C2" w:rsidRDefault="00DE38CB" w:rsidP="00D32649">
            <w:pPr>
              <w:spacing w:after="0"/>
              <w:rPr>
                <w:sz w:val="20"/>
              </w:rPr>
            </w:pPr>
            <w:r w:rsidRPr="00AF58C2">
              <w:rPr>
                <w:sz w:val="20"/>
              </w:rPr>
              <w:t>This scenario is already forbidden.</w:t>
            </w:r>
          </w:p>
        </w:tc>
      </w:tr>
      <w:tr w:rsidR="00AF58C2" w:rsidRPr="00AF58C2" w14:paraId="42F22752" w14:textId="77777777" w:rsidTr="00AF58C2">
        <w:trPr>
          <w:jc w:val="center"/>
        </w:trPr>
        <w:tc>
          <w:tcPr>
            <w:tcW w:w="1417" w:type="dxa"/>
            <w:vMerge/>
            <w:vAlign w:val="center"/>
          </w:tcPr>
          <w:p w14:paraId="77C84BF6" w14:textId="77777777" w:rsidR="00DE38CB" w:rsidRPr="00AF58C2" w:rsidRDefault="00DE38CB" w:rsidP="007B3789">
            <w:pPr>
              <w:spacing w:after="0"/>
              <w:rPr>
                <w:sz w:val="20"/>
              </w:rPr>
            </w:pPr>
          </w:p>
        </w:tc>
        <w:tc>
          <w:tcPr>
            <w:tcW w:w="1285" w:type="dxa"/>
            <w:vAlign w:val="center"/>
          </w:tcPr>
          <w:p w14:paraId="2D4B6B2A" w14:textId="54FD009E" w:rsidR="00DE38CB" w:rsidRPr="00AF58C2" w:rsidRDefault="00DE38CB" w:rsidP="00DE38CB">
            <w:pPr>
              <w:spacing w:after="0"/>
              <w:jc w:val="center"/>
              <w:rPr>
                <w:sz w:val="20"/>
              </w:rPr>
            </w:pPr>
            <w:r w:rsidRPr="00AF58C2">
              <w:rPr>
                <w:sz w:val="20"/>
              </w:rPr>
              <w:t>different</w:t>
            </w:r>
          </w:p>
        </w:tc>
        <w:tc>
          <w:tcPr>
            <w:tcW w:w="5159" w:type="dxa"/>
          </w:tcPr>
          <w:p w14:paraId="5A17179F" w14:textId="6F021E4B" w:rsidR="00DE38CB" w:rsidRPr="00AF58C2" w:rsidRDefault="00DE38CB" w:rsidP="00AF58C2">
            <w:pPr>
              <w:spacing w:after="0"/>
              <w:rPr>
                <w:sz w:val="20"/>
              </w:rPr>
            </w:pPr>
            <w:r w:rsidRPr="00AF58C2">
              <w:rPr>
                <w:sz w:val="20"/>
                <w:highlight w:val="yellow"/>
              </w:rPr>
              <w:t xml:space="preserve">UE behavior </w:t>
            </w:r>
            <w:r w:rsidR="00AF58C2" w:rsidRPr="00AF58C2">
              <w:rPr>
                <w:sz w:val="20"/>
                <w:highlight w:val="yellow"/>
              </w:rPr>
              <w:t>to be further checked</w:t>
            </w:r>
          </w:p>
        </w:tc>
      </w:tr>
      <w:tr w:rsidR="00AF58C2" w:rsidRPr="00AF58C2" w14:paraId="29B4B955" w14:textId="77777777" w:rsidTr="00AF58C2">
        <w:trPr>
          <w:jc w:val="center"/>
        </w:trPr>
        <w:tc>
          <w:tcPr>
            <w:tcW w:w="1417" w:type="dxa"/>
            <w:vMerge w:val="restart"/>
            <w:vAlign w:val="center"/>
          </w:tcPr>
          <w:p w14:paraId="1B19A144" w14:textId="6DF08493" w:rsidR="00DE38CB" w:rsidRPr="00AF58C2" w:rsidRDefault="00DE38CB" w:rsidP="00DE38CB">
            <w:pPr>
              <w:spacing w:after="0"/>
              <w:rPr>
                <w:sz w:val="20"/>
              </w:rPr>
            </w:pPr>
            <w:r w:rsidRPr="00AF58C2">
              <w:rPr>
                <w:sz w:val="20"/>
              </w:rPr>
              <w:t>DCI + timer</w:t>
            </w:r>
          </w:p>
        </w:tc>
        <w:tc>
          <w:tcPr>
            <w:tcW w:w="1285" w:type="dxa"/>
            <w:vAlign w:val="center"/>
          </w:tcPr>
          <w:p w14:paraId="5A5774A9" w14:textId="0E52A5EF" w:rsidR="00DE38CB" w:rsidRPr="00AF58C2" w:rsidRDefault="00DE38CB" w:rsidP="00DE38CB">
            <w:pPr>
              <w:spacing w:after="0"/>
              <w:jc w:val="center"/>
              <w:rPr>
                <w:sz w:val="20"/>
              </w:rPr>
            </w:pPr>
            <w:r w:rsidRPr="00AF58C2">
              <w:rPr>
                <w:sz w:val="20"/>
              </w:rPr>
              <w:t>same</w:t>
            </w:r>
          </w:p>
        </w:tc>
        <w:tc>
          <w:tcPr>
            <w:tcW w:w="5159" w:type="dxa"/>
          </w:tcPr>
          <w:p w14:paraId="6D010A6F" w14:textId="415AFAE2" w:rsidR="00DE38CB" w:rsidRPr="00AF58C2" w:rsidRDefault="00DE38CB" w:rsidP="00DE38CB">
            <w:pPr>
              <w:spacing w:after="0"/>
              <w:rPr>
                <w:sz w:val="20"/>
              </w:rPr>
            </w:pPr>
            <w:r w:rsidRPr="00AF58C2">
              <w:rPr>
                <w:sz w:val="20"/>
              </w:rPr>
              <w:t>If DCI comes first, UE postpones timer-based switch</w:t>
            </w:r>
          </w:p>
          <w:p w14:paraId="414C5DBB" w14:textId="1501D54C" w:rsidR="00DE38CB" w:rsidRPr="00AF58C2" w:rsidRDefault="00DE38CB" w:rsidP="00DE38CB">
            <w:pPr>
              <w:spacing w:after="0"/>
              <w:rPr>
                <w:sz w:val="20"/>
              </w:rPr>
            </w:pPr>
            <w:r w:rsidRPr="00AF58C2">
              <w:rPr>
                <w:sz w:val="20"/>
              </w:rPr>
              <w:t>If timer comes first, this scenario is forbidden in the same FR</w:t>
            </w:r>
          </w:p>
        </w:tc>
      </w:tr>
      <w:tr w:rsidR="00AF58C2" w:rsidRPr="00AF58C2" w14:paraId="7C322B36" w14:textId="77777777" w:rsidTr="00AF58C2">
        <w:trPr>
          <w:jc w:val="center"/>
        </w:trPr>
        <w:tc>
          <w:tcPr>
            <w:tcW w:w="1417" w:type="dxa"/>
            <w:vMerge/>
            <w:vAlign w:val="center"/>
          </w:tcPr>
          <w:p w14:paraId="52C629BE" w14:textId="77777777" w:rsidR="00DE38CB" w:rsidRPr="00AF58C2" w:rsidRDefault="00DE38CB" w:rsidP="00DE38CB">
            <w:pPr>
              <w:spacing w:after="0"/>
              <w:rPr>
                <w:sz w:val="20"/>
              </w:rPr>
            </w:pPr>
          </w:p>
        </w:tc>
        <w:tc>
          <w:tcPr>
            <w:tcW w:w="1285" w:type="dxa"/>
            <w:vAlign w:val="center"/>
          </w:tcPr>
          <w:p w14:paraId="2F184F26" w14:textId="13B47767" w:rsidR="00DE38CB" w:rsidRPr="00AF58C2" w:rsidRDefault="00DE38CB" w:rsidP="00DE38CB">
            <w:pPr>
              <w:spacing w:after="0"/>
              <w:jc w:val="center"/>
              <w:rPr>
                <w:sz w:val="20"/>
              </w:rPr>
            </w:pPr>
            <w:r w:rsidRPr="00AF58C2">
              <w:rPr>
                <w:sz w:val="20"/>
              </w:rPr>
              <w:t>different</w:t>
            </w:r>
          </w:p>
        </w:tc>
        <w:tc>
          <w:tcPr>
            <w:tcW w:w="5159" w:type="dxa"/>
          </w:tcPr>
          <w:p w14:paraId="173C37B7" w14:textId="6B40E649" w:rsidR="00DE38CB" w:rsidRPr="00AF58C2" w:rsidRDefault="00AF58C2" w:rsidP="00DE38CB">
            <w:pPr>
              <w:spacing w:after="0"/>
              <w:rPr>
                <w:sz w:val="20"/>
              </w:rPr>
            </w:pPr>
            <w:r w:rsidRPr="00AF58C2">
              <w:rPr>
                <w:sz w:val="20"/>
                <w:highlight w:val="yellow"/>
              </w:rPr>
              <w:t>UE behavior to be further checked</w:t>
            </w:r>
          </w:p>
        </w:tc>
      </w:tr>
      <w:tr w:rsidR="00AF58C2" w:rsidRPr="00AF58C2" w14:paraId="226C3E81" w14:textId="77777777" w:rsidTr="00AF58C2">
        <w:trPr>
          <w:jc w:val="center"/>
        </w:trPr>
        <w:tc>
          <w:tcPr>
            <w:tcW w:w="1417" w:type="dxa"/>
            <w:vMerge w:val="restart"/>
            <w:vAlign w:val="center"/>
          </w:tcPr>
          <w:p w14:paraId="06A27448" w14:textId="3F1AEB45" w:rsidR="00DE38CB" w:rsidRPr="00AF58C2" w:rsidRDefault="00DE38CB" w:rsidP="00DE38CB">
            <w:pPr>
              <w:spacing w:after="0"/>
              <w:rPr>
                <w:sz w:val="20"/>
              </w:rPr>
            </w:pPr>
            <w:r w:rsidRPr="00AF58C2">
              <w:rPr>
                <w:sz w:val="20"/>
              </w:rPr>
              <w:t>DCI + RRC</w:t>
            </w:r>
          </w:p>
        </w:tc>
        <w:tc>
          <w:tcPr>
            <w:tcW w:w="1285" w:type="dxa"/>
            <w:vAlign w:val="center"/>
          </w:tcPr>
          <w:p w14:paraId="0E7CF6A9" w14:textId="0D555907" w:rsidR="00DE38CB" w:rsidRPr="00AF58C2" w:rsidRDefault="00DE38CB" w:rsidP="00DE38CB">
            <w:pPr>
              <w:spacing w:after="0"/>
              <w:jc w:val="center"/>
              <w:rPr>
                <w:sz w:val="20"/>
              </w:rPr>
            </w:pPr>
            <w:r w:rsidRPr="00AF58C2">
              <w:rPr>
                <w:sz w:val="20"/>
              </w:rPr>
              <w:t>same</w:t>
            </w:r>
          </w:p>
        </w:tc>
        <w:tc>
          <w:tcPr>
            <w:tcW w:w="5159" w:type="dxa"/>
          </w:tcPr>
          <w:p w14:paraId="36A50821" w14:textId="350A6CC2" w:rsidR="00DE38CB" w:rsidRPr="00AF58C2" w:rsidRDefault="00DE38CB" w:rsidP="00DE38CB">
            <w:pPr>
              <w:spacing w:after="0"/>
              <w:rPr>
                <w:sz w:val="20"/>
              </w:rPr>
            </w:pPr>
            <w:r w:rsidRPr="00AF58C2">
              <w:rPr>
                <w:sz w:val="20"/>
              </w:rPr>
              <w:t xml:space="preserve">If DCI comes first, </w:t>
            </w:r>
            <w:r w:rsidR="00AF58C2" w:rsidRPr="00AF58C2">
              <w:rPr>
                <w:sz w:val="20"/>
                <w:highlight w:val="yellow"/>
              </w:rPr>
              <w:t>UE behavior to be further checked</w:t>
            </w:r>
          </w:p>
          <w:p w14:paraId="2153AEF9" w14:textId="615EEEF2" w:rsidR="00DE38CB" w:rsidRPr="00AF58C2" w:rsidRDefault="00DE38CB" w:rsidP="00DE38CB">
            <w:pPr>
              <w:spacing w:after="0"/>
              <w:rPr>
                <w:sz w:val="20"/>
              </w:rPr>
            </w:pPr>
            <w:r w:rsidRPr="00AF58C2">
              <w:rPr>
                <w:sz w:val="20"/>
              </w:rPr>
              <w:t>If RRC comes first, this scenario is forbidden in the same FR</w:t>
            </w:r>
          </w:p>
        </w:tc>
      </w:tr>
      <w:tr w:rsidR="00AF58C2" w:rsidRPr="00AF58C2" w14:paraId="0D0BDCBA" w14:textId="77777777" w:rsidTr="00AF58C2">
        <w:trPr>
          <w:jc w:val="center"/>
        </w:trPr>
        <w:tc>
          <w:tcPr>
            <w:tcW w:w="1417" w:type="dxa"/>
            <w:vMerge/>
            <w:vAlign w:val="center"/>
          </w:tcPr>
          <w:p w14:paraId="67D90641" w14:textId="77777777" w:rsidR="00DE38CB" w:rsidRPr="00AF58C2" w:rsidRDefault="00DE38CB" w:rsidP="00DE38CB">
            <w:pPr>
              <w:spacing w:after="0"/>
              <w:rPr>
                <w:sz w:val="20"/>
              </w:rPr>
            </w:pPr>
          </w:p>
        </w:tc>
        <w:tc>
          <w:tcPr>
            <w:tcW w:w="1285" w:type="dxa"/>
            <w:vAlign w:val="center"/>
          </w:tcPr>
          <w:p w14:paraId="49A324EA" w14:textId="1E451446" w:rsidR="00DE38CB" w:rsidRPr="00AF58C2" w:rsidRDefault="00DE38CB" w:rsidP="00DE38CB">
            <w:pPr>
              <w:spacing w:after="0"/>
              <w:jc w:val="center"/>
              <w:rPr>
                <w:sz w:val="20"/>
              </w:rPr>
            </w:pPr>
            <w:r w:rsidRPr="00AF58C2">
              <w:rPr>
                <w:sz w:val="20"/>
              </w:rPr>
              <w:t>different</w:t>
            </w:r>
          </w:p>
        </w:tc>
        <w:tc>
          <w:tcPr>
            <w:tcW w:w="5159" w:type="dxa"/>
          </w:tcPr>
          <w:p w14:paraId="0BD1DCAF" w14:textId="1BB12F56" w:rsidR="00DE38CB" w:rsidRPr="00AF58C2" w:rsidRDefault="00AF58C2" w:rsidP="00DE38CB">
            <w:pPr>
              <w:spacing w:after="0"/>
              <w:rPr>
                <w:sz w:val="20"/>
              </w:rPr>
            </w:pPr>
            <w:r w:rsidRPr="00AF58C2">
              <w:rPr>
                <w:sz w:val="20"/>
                <w:highlight w:val="yellow"/>
              </w:rPr>
              <w:t>UE behavior to be further checked</w:t>
            </w:r>
          </w:p>
        </w:tc>
      </w:tr>
      <w:tr w:rsidR="00AF58C2" w:rsidRPr="00AF58C2" w14:paraId="05EBEC6F" w14:textId="77777777" w:rsidTr="00AF58C2">
        <w:trPr>
          <w:jc w:val="center"/>
        </w:trPr>
        <w:tc>
          <w:tcPr>
            <w:tcW w:w="1417" w:type="dxa"/>
            <w:vMerge w:val="restart"/>
            <w:vAlign w:val="center"/>
          </w:tcPr>
          <w:p w14:paraId="4CB931A3" w14:textId="06C09741" w:rsidR="00DE38CB" w:rsidRPr="00AF58C2" w:rsidRDefault="00DE38CB" w:rsidP="00DE38CB">
            <w:pPr>
              <w:spacing w:after="0"/>
              <w:rPr>
                <w:sz w:val="20"/>
              </w:rPr>
            </w:pPr>
            <w:r w:rsidRPr="00AF58C2">
              <w:rPr>
                <w:sz w:val="20"/>
              </w:rPr>
              <w:t>timer + timer</w:t>
            </w:r>
          </w:p>
        </w:tc>
        <w:tc>
          <w:tcPr>
            <w:tcW w:w="1285" w:type="dxa"/>
            <w:vAlign w:val="center"/>
          </w:tcPr>
          <w:p w14:paraId="3838CE47" w14:textId="5B2773C8" w:rsidR="00DE38CB" w:rsidRPr="00AF58C2" w:rsidRDefault="00DE38CB" w:rsidP="00DE38CB">
            <w:pPr>
              <w:spacing w:after="0"/>
              <w:jc w:val="center"/>
              <w:rPr>
                <w:sz w:val="20"/>
              </w:rPr>
            </w:pPr>
            <w:r w:rsidRPr="00AF58C2">
              <w:rPr>
                <w:sz w:val="20"/>
              </w:rPr>
              <w:t>same</w:t>
            </w:r>
          </w:p>
        </w:tc>
        <w:tc>
          <w:tcPr>
            <w:tcW w:w="5159" w:type="dxa"/>
          </w:tcPr>
          <w:p w14:paraId="77B21566" w14:textId="1FD6D1E5" w:rsidR="00DE38CB" w:rsidRPr="00AF58C2" w:rsidRDefault="00DE38CB" w:rsidP="00DE38CB">
            <w:pPr>
              <w:spacing w:after="0"/>
              <w:rPr>
                <w:sz w:val="20"/>
              </w:rPr>
            </w:pPr>
            <w:r w:rsidRPr="00AF58C2">
              <w:rPr>
                <w:sz w:val="20"/>
              </w:rPr>
              <w:t>UE postpones the BWP switch for the later one.</w:t>
            </w:r>
          </w:p>
        </w:tc>
      </w:tr>
      <w:tr w:rsidR="00AF58C2" w:rsidRPr="00AF58C2" w14:paraId="54224074" w14:textId="77777777" w:rsidTr="00AF58C2">
        <w:trPr>
          <w:jc w:val="center"/>
        </w:trPr>
        <w:tc>
          <w:tcPr>
            <w:tcW w:w="1417" w:type="dxa"/>
            <w:vMerge/>
            <w:vAlign w:val="center"/>
          </w:tcPr>
          <w:p w14:paraId="7C4CFAC9" w14:textId="77777777" w:rsidR="00DE38CB" w:rsidRPr="00AF58C2" w:rsidRDefault="00DE38CB" w:rsidP="00DE38CB">
            <w:pPr>
              <w:spacing w:after="0"/>
              <w:rPr>
                <w:sz w:val="20"/>
              </w:rPr>
            </w:pPr>
          </w:p>
        </w:tc>
        <w:tc>
          <w:tcPr>
            <w:tcW w:w="1285" w:type="dxa"/>
            <w:vAlign w:val="center"/>
          </w:tcPr>
          <w:p w14:paraId="36E83425" w14:textId="13919BE5" w:rsidR="00DE38CB" w:rsidRPr="00AF58C2" w:rsidRDefault="00DE38CB" w:rsidP="00DE38CB">
            <w:pPr>
              <w:spacing w:after="0"/>
              <w:jc w:val="center"/>
              <w:rPr>
                <w:sz w:val="20"/>
              </w:rPr>
            </w:pPr>
            <w:r w:rsidRPr="00AF58C2">
              <w:rPr>
                <w:sz w:val="20"/>
              </w:rPr>
              <w:t>different</w:t>
            </w:r>
          </w:p>
        </w:tc>
        <w:tc>
          <w:tcPr>
            <w:tcW w:w="5159" w:type="dxa"/>
          </w:tcPr>
          <w:p w14:paraId="303DF665" w14:textId="5F520076" w:rsidR="00DE38CB" w:rsidRPr="00AF58C2" w:rsidRDefault="00AF58C2" w:rsidP="00DE38CB">
            <w:pPr>
              <w:spacing w:after="0"/>
              <w:rPr>
                <w:sz w:val="20"/>
              </w:rPr>
            </w:pPr>
            <w:r w:rsidRPr="00AF58C2">
              <w:rPr>
                <w:sz w:val="20"/>
                <w:highlight w:val="yellow"/>
              </w:rPr>
              <w:t>UE behavior to be further checked</w:t>
            </w:r>
          </w:p>
        </w:tc>
      </w:tr>
      <w:tr w:rsidR="00AF58C2" w:rsidRPr="00AF58C2" w14:paraId="473DE065" w14:textId="77777777" w:rsidTr="00AF58C2">
        <w:trPr>
          <w:jc w:val="center"/>
        </w:trPr>
        <w:tc>
          <w:tcPr>
            <w:tcW w:w="1417" w:type="dxa"/>
            <w:vMerge w:val="restart"/>
            <w:vAlign w:val="center"/>
          </w:tcPr>
          <w:p w14:paraId="4ED774C5" w14:textId="25773C48" w:rsidR="00DE38CB" w:rsidRPr="00AF58C2" w:rsidRDefault="00DE38CB" w:rsidP="00DE38CB">
            <w:pPr>
              <w:spacing w:after="0"/>
              <w:rPr>
                <w:sz w:val="20"/>
              </w:rPr>
            </w:pPr>
            <w:r w:rsidRPr="00AF58C2">
              <w:rPr>
                <w:sz w:val="20"/>
              </w:rPr>
              <w:t>timer + RRC</w:t>
            </w:r>
          </w:p>
        </w:tc>
        <w:tc>
          <w:tcPr>
            <w:tcW w:w="1285" w:type="dxa"/>
            <w:vAlign w:val="center"/>
          </w:tcPr>
          <w:p w14:paraId="7FD2BF58" w14:textId="54166AAB" w:rsidR="00DE38CB" w:rsidRPr="00AF58C2" w:rsidRDefault="00DE38CB" w:rsidP="00DE38CB">
            <w:pPr>
              <w:spacing w:after="0"/>
              <w:jc w:val="center"/>
              <w:rPr>
                <w:sz w:val="20"/>
              </w:rPr>
            </w:pPr>
            <w:r w:rsidRPr="00AF58C2">
              <w:rPr>
                <w:sz w:val="20"/>
              </w:rPr>
              <w:t>same</w:t>
            </w:r>
          </w:p>
        </w:tc>
        <w:tc>
          <w:tcPr>
            <w:tcW w:w="5159" w:type="dxa"/>
          </w:tcPr>
          <w:p w14:paraId="00C2C053" w14:textId="61833A63" w:rsidR="00DE38CB" w:rsidRPr="00AF58C2" w:rsidRDefault="00DE38CB" w:rsidP="00DE38CB">
            <w:pPr>
              <w:spacing w:after="0"/>
              <w:rPr>
                <w:sz w:val="20"/>
              </w:rPr>
            </w:pPr>
            <w:r w:rsidRPr="00AF58C2">
              <w:rPr>
                <w:sz w:val="20"/>
              </w:rPr>
              <w:t xml:space="preserve">If timer comes first, </w:t>
            </w:r>
            <w:r w:rsidR="00AF58C2" w:rsidRPr="00AF58C2">
              <w:rPr>
                <w:sz w:val="20"/>
                <w:highlight w:val="yellow"/>
              </w:rPr>
              <w:t>UE behavior to be further checked</w:t>
            </w:r>
          </w:p>
          <w:p w14:paraId="3AA78248" w14:textId="21E4C624" w:rsidR="00DE38CB" w:rsidRPr="00AF58C2" w:rsidRDefault="00DE38CB" w:rsidP="00DE38CB">
            <w:pPr>
              <w:spacing w:after="0"/>
              <w:rPr>
                <w:sz w:val="20"/>
              </w:rPr>
            </w:pPr>
            <w:r w:rsidRPr="00AF58C2">
              <w:rPr>
                <w:sz w:val="20"/>
              </w:rPr>
              <w:t>If RRC comes first, UE postpones timer-based switch.</w:t>
            </w:r>
          </w:p>
        </w:tc>
      </w:tr>
      <w:tr w:rsidR="00AF58C2" w:rsidRPr="00AF58C2" w14:paraId="2112B179" w14:textId="77777777" w:rsidTr="00AF58C2">
        <w:trPr>
          <w:jc w:val="center"/>
        </w:trPr>
        <w:tc>
          <w:tcPr>
            <w:tcW w:w="1417" w:type="dxa"/>
            <w:vMerge/>
            <w:vAlign w:val="center"/>
          </w:tcPr>
          <w:p w14:paraId="53EE39B1" w14:textId="77777777" w:rsidR="00AF58C2" w:rsidRPr="00AF58C2" w:rsidRDefault="00AF58C2" w:rsidP="00AF58C2">
            <w:pPr>
              <w:spacing w:after="0"/>
              <w:rPr>
                <w:sz w:val="20"/>
              </w:rPr>
            </w:pPr>
          </w:p>
        </w:tc>
        <w:tc>
          <w:tcPr>
            <w:tcW w:w="1285" w:type="dxa"/>
            <w:vAlign w:val="center"/>
          </w:tcPr>
          <w:p w14:paraId="4D25FA3A" w14:textId="7B071116" w:rsidR="00AF58C2" w:rsidRPr="00AF58C2" w:rsidRDefault="00AF58C2" w:rsidP="00AF58C2">
            <w:pPr>
              <w:spacing w:after="0"/>
              <w:jc w:val="center"/>
              <w:rPr>
                <w:sz w:val="20"/>
              </w:rPr>
            </w:pPr>
            <w:r w:rsidRPr="00AF58C2">
              <w:rPr>
                <w:sz w:val="20"/>
              </w:rPr>
              <w:t>different</w:t>
            </w:r>
          </w:p>
        </w:tc>
        <w:tc>
          <w:tcPr>
            <w:tcW w:w="5159" w:type="dxa"/>
          </w:tcPr>
          <w:p w14:paraId="75282B51" w14:textId="081ED57C" w:rsidR="00AF58C2" w:rsidRPr="00AF58C2" w:rsidRDefault="00AF58C2" w:rsidP="00AF58C2">
            <w:pPr>
              <w:spacing w:after="0"/>
              <w:rPr>
                <w:sz w:val="20"/>
              </w:rPr>
            </w:pPr>
            <w:r w:rsidRPr="00AF58C2">
              <w:rPr>
                <w:sz w:val="20"/>
                <w:highlight w:val="yellow"/>
              </w:rPr>
              <w:t>UE behavior to be further checked</w:t>
            </w:r>
          </w:p>
        </w:tc>
      </w:tr>
      <w:tr w:rsidR="00AF58C2" w:rsidRPr="00AF58C2" w14:paraId="106EAAB8" w14:textId="77777777" w:rsidTr="00AF58C2">
        <w:trPr>
          <w:jc w:val="center"/>
        </w:trPr>
        <w:tc>
          <w:tcPr>
            <w:tcW w:w="1417" w:type="dxa"/>
            <w:vMerge w:val="restart"/>
            <w:vAlign w:val="center"/>
          </w:tcPr>
          <w:p w14:paraId="1B1367C0" w14:textId="6A505B50" w:rsidR="00AF58C2" w:rsidRPr="00AF58C2" w:rsidRDefault="00AF58C2" w:rsidP="00AF58C2">
            <w:pPr>
              <w:spacing w:after="0"/>
              <w:rPr>
                <w:sz w:val="20"/>
              </w:rPr>
            </w:pPr>
            <w:r w:rsidRPr="00AF58C2">
              <w:rPr>
                <w:sz w:val="20"/>
              </w:rPr>
              <w:t>RRC + RRC</w:t>
            </w:r>
          </w:p>
        </w:tc>
        <w:tc>
          <w:tcPr>
            <w:tcW w:w="1285" w:type="dxa"/>
            <w:vAlign w:val="center"/>
          </w:tcPr>
          <w:p w14:paraId="49A268A2" w14:textId="59277991" w:rsidR="00AF58C2" w:rsidRPr="00AF58C2" w:rsidRDefault="00AF58C2" w:rsidP="00AF58C2">
            <w:pPr>
              <w:spacing w:after="0"/>
              <w:jc w:val="center"/>
              <w:rPr>
                <w:sz w:val="20"/>
                <w:highlight w:val="yellow"/>
              </w:rPr>
            </w:pPr>
            <w:r w:rsidRPr="00AF58C2">
              <w:rPr>
                <w:sz w:val="20"/>
              </w:rPr>
              <w:t>same</w:t>
            </w:r>
          </w:p>
        </w:tc>
        <w:tc>
          <w:tcPr>
            <w:tcW w:w="5159" w:type="dxa"/>
          </w:tcPr>
          <w:p w14:paraId="527FEB31" w14:textId="29B27F32" w:rsidR="00AF58C2" w:rsidRPr="00AF58C2" w:rsidRDefault="00AF58C2" w:rsidP="00AF58C2">
            <w:pPr>
              <w:spacing w:after="0"/>
              <w:rPr>
                <w:sz w:val="20"/>
              </w:rPr>
            </w:pPr>
            <w:r w:rsidRPr="00AF58C2">
              <w:rPr>
                <w:sz w:val="20"/>
                <w:highlight w:val="yellow"/>
              </w:rPr>
              <w:t>UE behavior to be further checked</w:t>
            </w:r>
          </w:p>
        </w:tc>
      </w:tr>
      <w:tr w:rsidR="00AF58C2" w:rsidRPr="00AF58C2" w14:paraId="36DE3538" w14:textId="77777777" w:rsidTr="00AF58C2">
        <w:trPr>
          <w:jc w:val="center"/>
        </w:trPr>
        <w:tc>
          <w:tcPr>
            <w:tcW w:w="1417" w:type="dxa"/>
            <w:vMerge/>
            <w:vAlign w:val="center"/>
          </w:tcPr>
          <w:p w14:paraId="0394E619" w14:textId="77777777" w:rsidR="00AF58C2" w:rsidRPr="00AF58C2" w:rsidRDefault="00AF58C2" w:rsidP="00AF58C2">
            <w:pPr>
              <w:spacing w:after="0"/>
              <w:rPr>
                <w:sz w:val="20"/>
              </w:rPr>
            </w:pPr>
          </w:p>
        </w:tc>
        <w:tc>
          <w:tcPr>
            <w:tcW w:w="1285" w:type="dxa"/>
            <w:vAlign w:val="center"/>
          </w:tcPr>
          <w:p w14:paraId="47C9D5D4" w14:textId="5A6FA430" w:rsidR="00AF58C2" w:rsidRPr="00AF58C2" w:rsidRDefault="00AF58C2" w:rsidP="00AF58C2">
            <w:pPr>
              <w:spacing w:after="0"/>
              <w:jc w:val="center"/>
              <w:rPr>
                <w:sz w:val="20"/>
                <w:highlight w:val="yellow"/>
              </w:rPr>
            </w:pPr>
            <w:r w:rsidRPr="00AF58C2">
              <w:rPr>
                <w:sz w:val="20"/>
              </w:rPr>
              <w:t>different</w:t>
            </w:r>
          </w:p>
        </w:tc>
        <w:tc>
          <w:tcPr>
            <w:tcW w:w="5159" w:type="dxa"/>
          </w:tcPr>
          <w:p w14:paraId="024BF40D" w14:textId="3BC8AE47" w:rsidR="00AF58C2" w:rsidRPr="00AF58C2" w:rsidRDefault="00AF58C2" w:rsidP="00AF58C2">
            <w:pPr>
              <w:spacing w:after="0"/>
              <w:rPr>
                <w:sz w:val="20"/>
                <w:highlight w:val="yellow"/>
              </w:rPr>
            </w:pPr>
            <w:r w:rsidRPr="00AF58C2">
              <w:rPr>
                <w:sz w:val="20"/>
                <w:highlight w:val="yellow"/>
              </w:rPr>
              <w:t>UE behavior to be further checked</w:t>
            </w:r>
          </w:p>
        </w:tc>
      </w:tr>
    </w:tbl>
    <w:p w14:paraId="1CD2B3C9" w14:textId="77777777" w:rsidR="00AF58C2" w:rsidRDefault="00AF58C2" w:rsidP="00AF58C2"/>
    <w:p w14:paraId="16483688" w14:textId="77412835" w:rsidR="00AF58C2" w:rsidRDefault="00AF58C2" w:rsidP="00AF58C2">
      <w:pPr>
        <w:pStyle w:val="Caption"/>
        <w:rPr>
          <w:lang w:val="en-US"/>
        </w:rPr>
      </w:pPr>
      <w:bookmarkStart w:id="3" w:name="_Ref23594810"/>
      <w:r>
        <w:t xml:space="preserve">Proposal </w:t>
      </w:r>
      <w:r w:rsidR="00561934">
        <w:rPr>
          <w:noProof/>
        </w:rPr>
        <w:fldChar w:fldCharType="begin"/>
      </w:r>
      <w:r w:rsidR="00561934">
        <w:rPr>
          <w:noProof/>
        </w:rPr>
        <w:instrText xml:space="preserve"> SEQ Proposal \* ARABIC </w:instrText>
      </w:r>
      <w:r w:rsidR="00561934">
        <w:rPr>
          <w:noProof/>
        </w:rPr>
        <w:fldChar w:fldCharType="separate"/>
      </w:r>
      <w:r w:rsidR="001F4992">
        <w:rPr>
          <w:noProof/>
        </w:rPr>
        <w:t>1</w:t>
      </w:r>
      <w:r w:rsidR="00561934">
        <w:rPr>
          <w:noProof/>
        </w:rPr>
        <w:fldChar w:fldCharType="end"/>
      </w:r>
      <w:r>
        <w:rPr>
          <w:lang w:val="en-US"/>
        </w:rPr>
        <w:t>: For non-simultaneous case, RAN4 to further study whether to introduce requirements for the following cases</w:t>
      </w:r>
      <w:bookmarkEnd w:id="3"/>
    </w:p>
    <w:p w14:paraId="5965241B" w14:textId="112A6E88" w:rsidR="00AF58C2" w:rsidRPr="00AF58C2" w:rsidRDefault="00AF58C2" w:rsidP="00AF58C2">
      <w:pPr>
        <w:pStyle w:val="ListParagraph"/>
        <w:numPr>
          <w:ilvl w:val="0"/>
          <w:numId w:val="19"/>
        </w:numPr>
        <w:rPr>
          <w:b/>
          <w:sz w:val="20"/>
          <w:szCs w:val="20"/>
          <w:lang w:eastAsia="x-none"/>
        </w:rPr>
      </w:pPr>
      <w:r w:rsidRPr="00AF58C2">
        <w:rPr>
          <w:b/>
          <w:sz w:val="20"/>
          <w:szCs w:val="20"/>
          <w:lang w:eastAsia="x-none"/>
        </w:rPr>
        <w:t>DCI+DCI in different FRs</w:t>
      </w:r>
    </w:p>
    <w:p w14:paraId="18270BA2" w14:textId="3CFF454D" w:rsidR="00AF58C2" w:rsidRPr="00AF58C2" w:rsidRDefault="00AF58C2" w:rsidP="00AF58C2">
      <w:pPr>
        <w:pStyle w:val="ListParagraph"/>
        <w:numPr>
          <w:ilvl w:val="0"/>
          <w:numId w:val="19"/>
        </w:numPr>
        <w:rPr>
          <w:b/>
          <w:sz w:val="20"/>
          <w:szCs w:val="20"/>
          <w:lang w:eastAsia="x-none"/>
        </w:rPr>
      </w:pPr>
      <w:r w:rsidRPr="00AF58C2">
        <w:rPr>
          <w:b/>
          <w:sz w:val="20"/>
          <w:szCs w:val="20"/>
          <w:lang w:eastAsia="x-none"/>
        </w:rPr>
        <w:t>DCI+timer in different FRs</w:t>
      </w:r>
    </w:p>
    <w:p w14:paraId="684BB365" w14:textId="3C3E808B" w:rsidR="00AF58C2" w:rsidRPr="00AF58C2" w:rsidRDefault="00AF58C2" w:rsidP="00AF58C2">
      <w:pPr>
        <w:pStyle w:val="ListParagraph"/>
        <w:numPr>
          <w:ilvl w:val="0"/>
          <w:numId w:val="19"/>
        </w:numPr>
        <w:rPr>
          <w:b/>
          <w:sz w:val="20"/>
          <w:szCs w:val="20"/>
          <w:lang w:eastAsia="x-none"/>
        </w:rPr>
      </w:pPr>
      <w:r w:rsidRPr="00AF58C2">
        <w:rPr>
          <w:b/>
          <w:sz w:val="20"/>
          <w:szCs w:val="20"/>
          <w:lang w:eastAsia="x-none"/>
        </w:rPr>
        <w:t>DCI+RRC in the same FR, when DCI comes first</w:t>
      </w:r>
    </w:p>
    <w:p w14:paraId="5246DBE9" w14:textId="5D4580CC" w:rsidR="00AF58C2" w:rsidRPr="00AF58C2" w:rsidRDefault="00AF58C2" w:rsidP="00AF58C2">
      <w:pPr>
        <w:pStyle w:val="ListParagraph"/>
        <w:numPr>
          <w:ilvl w:val="0"/>
          <w:numId w:val="19"/>
        </w:numPr>
        <w:rPr>
          <w:b/>
          <w:sz w:val="20"/>
          <w:szCs w:val="20"/>
          <w:lang w:eastAsia="x-none"/>
        </w:rPr>
      </w:pPr>
      <w:r w:rsidRPr="00AF58C2">
        <w:rPr>
          <w:b/>
          <w:sz w:val="20"/>
          <w:szCs w:val="20"/>
          <w:lang w:eastAsia="x-none"/>
        </w:rPr>
        <w:t>Timer+timer in different FRs</w:t>
      </w:r>
    </w:p>
    <w:p w14:paraId="75C857A2" w14:textId="775BF691" w:rsidR="00AF58C2" w:rsidRPr="00AF58C2" w:rsidRDefault="00AF58C2" w:rsidP="00AF58C2">
      <w:pPr>
        <w:pStyle w:val="ListParagraph"/>
        <w:numPr>
          <w:ilvl w:val="0"/>
          <w:numId w:val="19"/>
        </w:numPr>
        <w:rPr>
          <w:b/>
          <w:sz w:val="20"/>
          <w:szCs w:val="20"/>
          <w:lang w:eastAsia="x-none"/>
        </w:rPr>
      </w:pPr>
      <w:r w:rsidRPr="00AF58C2">
        <w:rPr>
          <w:b/>
          <w:sz w:val="20"/>
          <w:szCs w:val="20"/>
          <w:lang w:eastAsia="x-none"/>
        </w:rPr>
        <w:t>Timer+RRC in the same FR, when timer comes first</w:t>
      </w:r>
    </w:p>
    <w:p w14:paraId="180BF38E" w14:textId="61EE4781" w:rsidR="00AF58C2" w:rsidRDefault="00AF58C2" w:rsidP="00AF58C2">
      <w:pPr>
        <w:pStyle w:val="ListParagraph"/>
        <w:numPr>
          <w:ilvl w:val="0"/>
          <w:numId w:val="19"/>
        </w:numPr>
        <w:rPr>
          <w:b/>
          <w:sz w:val="20"/>
          <w:szCs w:val="20"/>
          <w:lang w:eastAsia="x-none"/>
        </w:rPr>
      </w:pPr>
      <w:r w:rsidRPr="00AF58C2">
        <w:rPr>
          <w:b/>
          <w:sz w:val="20"/>
          <w:szCs w:val="20"/>
          <w:lang w:eastAsia="x-none"/>
        </w:rPr>
        <w:t>Timer+RRC in different FRs</w:t>
      </w:r>
    </w:p>
    <w:p w14:paraId="09F0C433" w14:textId="5F1FBCEB" w:rsidR="00AF58C2" w:rsidRPr="00AF58C2" w:rsidRDefault="00AF58C2" w:rsidP="00AF58C2">
      <w:pPr>
        <w:pStyle w:val="ListParagraph"/>
        <w:numPr>
          <w:ilvl w:val="0"/>
          <w:numId w:val="19"/>
        </w:numPr>
      </w:pPr>
      <w:r>
        <w:rPr>
          <w:b/>
          <w:sz w:val="20"/>
          <w:szCs w:val="20"/>
          <w:lang w:eastAsia="x-none"/>
        </w:rPr>
        <w:t xml:space="preserve">RRC+RRC </w:t>
      </w:r>
      <w:r w:rsidRPr="00AF58C2">
        <w:rPr>
          <w:b/>
          <w:sz w:val="20"/>
          <w:szCs w:val="20"/>
          <w:lang w:eastAsia="x-none"/>
        </w:rPr>
        <w:t xml:space="preserve">in </w:t>
      </w:r>
      <w:r>
        <w:rPr>
          <w:b/>
          <w:sz w:val="20"/>
          <w:szCs w:val="20"/>
          <w:lang w:eastAsia="x-none"/>
        </w:rPr>
        <w:t>the same FR</w:t>
      </w:r>
    </w:p>
    <w:p w14:paraId="5D73AF68" w14:textId="2E71CF05" w:rsidR="00E2465C" w:rsidRDefault="00AF58C2" w:rsidP="00AF58C2">
      <w:pPr>
        <w:pStyle w:val="ListParagraph"/>
        <w:numPr>
          <w:ilvl w:val="0"/>
          <w:numId w:val="19"/>
        </w:numPr>
      </w:pPr>
      <w:r>
        <w:rPr>
          <w:b/>
          <w:sz w:val="20"/>
          <w:szCs w:val="20"/>
          <w:lang w:eastAsia="x-none"/>
        </w:rPr>
        <w:t xml:space="preserve">RRC+RRC in </w:t>
      </w:r>
      <w:r w:rsidRPr="00AF58C2">
        <w:rPr>
          <w:b/>
          <w:sz w:val="20"/>
          <w:szCs w:val="20"/>
          <w:lang w:eastAsia="x-none"/>
        </w:rPr>
        <w:t>different FRs</w:t>
      </w:r>
    </w:p>
    <w:p w14:paraId="7FBB49D9" w14:textId="77777777" w:rsidR="00F31E66" w:rsidRDefault="00F31E66" w:rsidP="00F31E66">
      <w:pPr>
        <w:jc w:val="both"/>
      </w:pPr>
    </w:p>
    <w:p w14:paraId="23BFA265" w14:textId="5FDEA49A" w:rsidR="002A2D79" w:rsidRDefault="00EA7A70" w:rsidP="002A2D79">
      <w:pPr>
        <w:jc w:val="both"/>
      </w:pPr>
      <w:r>
        <w:t>Before going down to the detail requirements, we think it is good to have some high-level discussion on the priority</w:t>
      </w:r>
      <w:r w:rsidR="00E67A1F">
        <w:t xml:space="preserve"> (level of urgency)</w:t>
      </w:r>
      <w:r>
        <w:t xml:space="preserve">. </w:t>
      </w:r>
      <w:r w:rsidR="002A2D79">
        <w:t xml:space="preserve">Comparing the 3 triggering of BWP switch, we see that DCI-based BWP switch as the highest priority, followed by RRC and then timer. The reason is that DCI-based BWP switch is always triggered with a scheduling DCI. UE always has either PDSCH to receive or PUSCH to transmit right after BWP switch. Timer-based is triggered if UE cannot detect any PDCCH for a certain period of time. If it is triggered, </w:t>
      </w:r>
      <w:r w:rsidR="002A2D79">
        <w:lastRenderedPageBreak/>
        <w:t xml:space="preserve">that means UE is now in a very low traffic mode, and it is highly likely that UE will still detect no PDCCH right after BWP switch. For RRC-based BWP switch of which the delay is far longer than DCI-based BWP switch, it is never assumed to be used for some urgent case. Therefore, we think that UE should always try to finish DCI-based BWP switch if it is triggered earlier than </w:t>
      </w:r>
      <w:r w:rsidR="004219A4">
        <w:t xml:space="preserve">the </w:t>
      </w:r>
      <w:r w:rsidR="002A2D79">
        <w:t xml:space="preserve">others, and UE should always postpone timer-based BWP if it is triggered later than </w:t>
      </w:r>
      <w:r w:rsidR="004219A4">
        <w:t xml:space="preserve">the </w:t>
      </w:r>
      <w:r w:rsidR="002A2D79">
        <w:t>others.</w:t>
      </w:r>
    </w:p>
    <w:p w14:paraId="22043A94" w14:textId="5AB2B430" w:rsidR="002A2D79" w:rsidRPr="002A2D79" w:rsidRDefault="002A2D79" w:rsidP="002A2D79">
      <w:pPr>
        <w:pStyle w:val="Caption"/>
        <w:rPr>
          <w:lang w:val="en-US"/>
        </w:rPr>
      </w:pPr>
      <w:bookmarkStart w:id="4" w:name="_Ref23596309"/>
      <w:r>
        <w:t xml:space="preserve">Proposal </w:t>
      </w:r>
      <w:r w:rsidR="00561934">
        <w:rPr>
          <w:noProof/>
        </w:rPr>
        <w:fldChar w:fldCharType="begin"/>
      </w:r>
      <w:r w:rsidR="00561934">
        <w:rPr>
          <w:noProof/>
        </w:rPr>
        <w:instrText xml:space="preserve"> SEQ Proposal \* ARABIC </w:instrText>
      </w:r>
      <w:r w:rsidR="00561934">
        <w:rPr>
          <w:noProof/>
        </w:rPr>
        <w:fldChar w:fldCharType="separate"/>
      </w:r>
      <w:r w:rsidR="001F4992">
        <w:rPr>
          <w:noProof/>
        </w:rPr>
        <w:t>2</w:t>
      </w:r>
      <w:r w:rsidR="00561934">
        <w:rPr>
          <w:noProof/>
        </w:rPr>
        <w:fldChar w:fldCharType="end"/>
      </w:r>
      <w:r>
        <w:rPr>
          <w:lang w:val="en-US"/>
        </w:rPr>
        <w:t xml:space="preserve">: </w:t>
      </w:r>
      <w:r>
        <w:t>UE should always try to finish DCI-based BWP switch</w:t>
      </w:r>
      <w:r w:rsidR="00EA7A70">
        <w:rPr>
          <w:lang w:val="en-US"/>
        </w:rPr>
        <w:t xml:space="preserve"> first</w:t>
      </w:r>
      <w:r>
        <w:t xml:space="preserve"> if it is triggered earlier than others, and UE should always postpone timer-based BWP if it is triggered later than others</w:t>
      </w:r>
      <w:r>
        <w:rPr>
          <w:lang w:val="en-US"/>
        </w:rPr>
        <w:t>.</w:t>
      </w:r>
      <w:bookmarkEnd w:id="4"/>
    </w:p>
    <w:p w14:paraId="09C5B14B" w14:textId="77777777" w:rsidR="002A2D79" w:rsidRDefault="002A2D79" w:rsidP="00F31E66">
      <w:pPr>
        <w:jc w:val="both"/>
      </w:pPr>
    </w:p>
    <w:p w14:paraId="53D12A1A" w14:textId="51A8BF7D" w:rsidR="00F31E66" w:rsidRPr="00F31E66" w:rsidRDefault="00F31E66" w:rsidP="00F31E66">
      <w:pPr>
        <w:pStyle w:val="Caption"/>
        <w:jc w:val="both"/>
        <w:rPr>
          <w:sz w:val="22"/>
          <w:szCs w:val="22"/>
          <w:u w:val="single"/>
          <w:lang w:val="en-US" w:eastAsia="zh-CN"/>
        </w:rPr>
      </w:pPr>
      <w:r>
        <w:rPr>
          <w:sz w:val="22"/>
          <w:szCs w:val="22"/>
          <w:u w:val="single"/>
          <w:lang w:val="en-US" w:eastAsia="zh-CN"/>
        </w:rPr>
        <w:t>S</w:t>
      </w:r>
      <w:r w:rsidRPr="00F31E66">
        <w:rPr>
          <w:sz w:val="22"/>
          <w:szCs w:val="22"/>
          <w:u w:val="single"/>
          <w:lang w:val="en-US" w:eastAsia="zh-CN"/>
        </w:rPr>
        <w:t xml:space="preserve">imultaneous </w:t>
      </w:r>
      <w:r w:rsidR="00EE2468">
        <w:rPr>
          <w:sz w:val="22"/>
          <w:szCs w:val="22"/>
          <w:u w:val="single"/>
          <w:lang w:val="en-US" w:eastAsia="zh-CN"/>
        </w:rPr>
        <w:t>scenario</w:t>
      </w:r>
    </w:p>
    <w:p w14:paraId="36228B9A" w14:textId="360322E4" w:rsidR="00EE2468" w:rsidRDefault="007116CC" w:rsidP="00F31E66">
      <w:pPr>
        <w:jc w:val="both"/>
      </w:pPr>
      <w:r>
        <w:t>O</w:t>
      </w:r>
      <w:r w:rsidR="00F31E66">
        <w:t xml:space="preserve">ne thing to be clarified first is whether it is reasonable to have scenarios when RRC-based BWP switch is triggered at the same time with DCI-based or timer-based BWP switch. The reason is that UE knows whether to conduct DCI-based or timer-based BWP switch </w:t>
      </w:r>
      <w:r w:rsidR="007C34C9">
        <w:t xml:space="preserve">right </w:t>
      </w:r>
      <w:r w:rsidR="00F31E66">
        <w:t xml:space="preserve">after decoding the DCI. </w:t>
      </w:r>
      <w:r w:rsidR="00752954">
        <w:t xml:space="preserve">But for RRC-based BWP switch, UE has no idea whether this PDSCH is carrying RRC reconfiguration with BWP switch request right after PDCCH decoding or even right after PDSCH decoding. UE needs to further forward this payload to L3 for RRC content parsing before knowing that this PDSCH is an RRC reconfiguration with BWP switch request. </w:t>
      </w:r>
      <w:r w:rsidR="00654483">
        <w:t>From UE perspective, UE is not able to timely identify whether RRC-based BWP switch is triggered simultaneously with DCI/timer/RRC-based BWP switch.</w:t>
      </w:r>
      <w:r w:rsidR="007B4B06">
        <w:t xml:space="preserve"> Therefore, we suggest to remove all simultaneous scenarios involving RRC-based BWP sw</w:t>
      </w:r>
      <w:r w:rsidR="00EE2468">
        <w:t>it</w:t>
      </w:r>
      <w:r w:rsidR="007B4B06">
        <w:t xml:space="preserve">ch. </w:t>
      </w:r>
    </w:p>
    <w:p w14:paraId="4F0CFEDF" w14:textId="78FF7D10" w:rsidR="00F31E66" w:rsidRDefault="007B4B06" w:rsidP="00F31E66">
      <w:pPr>
        <w:jc w:val="both"/>
      </w:pPr>
      <w:r>
        <w:t>Even if the scenarios are removed, the UE behavior is still very clear. When RRC-based BWP switch request is sent at the same slot with DCI-based BWP switch request or the same slot when UE starts timer based BWP switch, UE will still conduct the DCI or timer-based BWP switch first</w:t>
      </w:r>
      <w:r w:rsidR="00EE2468">
        <w:t>.</w:t>
      </w:r>
    </w:p>
    <w:p w14:paraId="409A805C" w14:textId="5FC79086" w:rsidR="00F31E66" w:rsidRDefault="00752954" w:rsidP="00752954">
      <w:pPr>
        <w:pStyle w:val="Caption"/>
        <w:rPr>
          <w:lang w:val="en-US"/>
        </w:rPr>
      </w:pPr>
      <w:bookmarkStart w:id="5" w:name="_Ref23594804"/>
      <w:r>
        <w:t xml:space="preserve">Observation </w:t>
      </w:r>
      <w:r w:rsidR="00561934">
        <w:rPr>
          <w:noProof/>
        </w:rPr>
        <w:fldChar w:fldCharType="begin"/>
      </w:r>
      <w:r w:rsidR="00561934">
        <w:rPr>
          <w:noProof/>
        </w:rPr>
        <w:instrText xml:space="preserve"> SEQ Observation \* ARABIC </w:instrText>
      </w:r>
      <w:r w:rsidR="00561934">
        <w:rPr>
          <w:noProof/>
        </w:rPr>
        <w:fldChar w:fldCharType="separate"/>
      </w:r>
      <w:r w:rsidR="001F4992">
        <w:rPr>
          <w:noProof/>
        </w:rPr>
        <w:t>3</w:t>
      </w:r>
      <w:r w:rsidR="00561934">
        <w:rPr>
          <w:noProof/>
        </w:rPr>
        <w:fldChar w:fldCharType="end"/>
      </w:r>
      <w:r>
        <w:rPr>
          <w:lang w:val="en-US"/>
        </w:rPr>
        <w:t>:</w:t>
      </w:r>
      <w:r w:rsidRPr="00752954">
        <w:t xml:space="preserve"> </w:t>
      </w:r>
      <w:r>
        <w:rPr>
          <w:lang w:val="en-US"/>
        </w:rPr>
        <w:t xml:space="preserve">After PDCCH and PDSCH decoding, </w:t>
      </w:r>
      <w:r>
        <w:t xml:space="preserve">UE needs to further forward </w:t>
      </w:r>
      <w:r>
        <w:rPr>
          <w:lang w:val="en-US"/>
        </w:rPr>
        <w:t>the payload</w:t>
      </w:r>
      <w:r>
        <w:t xml:space="preserve"> to L3 for RRC content parsing before knowing that this PDSCH is an RRC reconfiguration with BWP switch request.</w:t>
      </w:r>
      <w:bookmarkEnd w:id="5"/>
    </w:p>
    <w:p w14:paraId="2A0EE39F" w14:textId="3919135A" w:rsidR="00752954" w:rsidRDefault="00752954" w:rsidP="00752954">
      <w:pPr>
        <w:pStyle w:val="Caption"/>
        <w:rPr>
          <w:lang w:val="en-US"/>
        </w:rPr>
      </w:pPr>
      <w:bookmarkStart w:id="6" w:name="_Ref23594812"/>
      <w:r>
        <w:t xml:space="preserve">Proposal </w:t>
      </w:r>
      <w:r w:rsidR="00561934">
        <w:rPr>
          <w:noProof/>
        </w:rPr>
        <w:fldChar w:fldCharType="begin"/>
      </w:r>
      <w:r w:rsidR="00561934">
        <w:rPr>
          <w:noProof/>
        </w:rPr>
        <w:instrText xml:space="preserve"> SEQ Proposal \* ARABIC </w:instrText>
      </w:r>
      <w:r w:rsidR="00561934">
        <w:rPr>
          <w:noProof/>
        </w:rPr>
        <w:fldChar w:fldCharType="separate"/>
      </w:r>
      <w:r w:rsidR="001F4992">
        <w:rPr>
          <w:noProof/>
        </w:rPr>
        <w:t>3</w:t>
      </w:r>
      <w:r w:rsidR="00561934">
        <w:rPr>
          <w:noProof/>
        </w:rPr>
        <w:fldChar w:fldCharType="end"/>
      </w:r>
      <w:r>
        <w:rPr>
          <w:lang w:val="en-US"/>
        </w:rPr>
        <w:t xml:space="preserve">: </w:t>
      </w:r>
      <w:r w:rsidR="007B4B06">
        <w:rPr>
          <w:lang w:val="en-US"/>
        </w:rPr>
        <w:t>R</w:t>
      </w:r>
      <w:r w:rsidR="007B4B06">
        <w:t>emove all simultaneous scenarios involving RRC-based BWP sw</w:t>
      </w:r>
      <w:r w:rsidR="00EE2468">
        <w:rPr>
          <w:lang w:val="en-US"/>
        </w:rPr>
        <w:t>i</w:t>
      </w:r>
      <w:r w:rsidR="00AE3995">
        <w:rPr>
          <w:lang w:val="en-US"/>
        </w:rPr>
        <w:t>t</w:t>
      </w:r>
      <w:r w:rsidR="007B4B06">
        <w:t>ch</w:t>
      </w:r>
      <w:r w:rsidR="00EE2468">
        <w:rPr>
          <w:lang w:val="en-US"/>
        </w:rPr>
        <w:t>.</w:t>
      </w:r>
      <w:bookmarkEnd w:id="6"/>
    </w:p>
    <w:p w14:paraId="7C6DBFF4" w14:textId="77777777" w:rsidR="00EE2468" w:rsidRDefault="00EE2468" w:rsidP="00EE2468">
      <w:pPr>
        <w:rPr>
          <w:lang w:eastAsia="x-none"/>
        </w:rPr>
      </w:pPr>
    </w:p>
    <w:p w14:paraId="5CAA7CE9" w14:textId="0A9D7379" w:rsidR="00EE2468" w:rsidRDefault="00EE2468" w:rsidP="00EE2468">
      <w:pPr>
        <w:rPr>
          <w:lang w:eastAsia="x-none"/>
        </w:rPr>
      </w:pPr>
      <w:r>
        <w:rPr>
          <w:lang w:eastAsia="x-none"/>
        </w:rPr>
        <w:t xml:space="preserve">With </w:t>
      </w:r>
      <w:r>
        <w:t>all simultaneous scenarios involving RRC-based BWP switch removed, the remaining scenarios to be further investigated are. DCI+DCI, DCI+timer and timer+timer.</w:t>
      </w:r>
    </w:p>
    <w:p w14:paraId="40CE1469" w14:textId="75CD18A7" w:rsidR="00EE2468" w:rsidRDefault="00EE2468" w:rsidP="00EE2468">
      <w:pPr>
        <w:pStyle w:val="Caption"/>
        <w:rPr>
          <w:lang w:val="en-US"/>
        </w:rPr>
      </w:pPr>
      <w:bookmarkStart w:id="7" w:name="_Ref23594814"/>
      <w:r>
        <w:t xml:space="preserve">Proposal </w:t>
      </w:r>
      <w:fldSimple w:instr=" SEQ Proposal \* ARABIC ">
        <w:r w:rsidR="001F4992">
          <w:rPr>
            <w:noProof/>
          </w:rPr>
          <w:t>4</w:t>
        </w:r>
      </w:fldSimple>
      <w:r>
        <w:rPr>
          <w:lang w:val="en-US"/>
        </w:rPr>
        <w:t xml:space="preserve">: For simultaneous case, RAN4 to further study </w:t>
      </w:r>
      <w:r w:rsidR="00D3341F">
        <w:rPr>
          <w:lang w:val="en-US"/>
        </w:rPr>
        <w:t>the</w:t>
      </w:r>
      <w:r>
        <w:rPr>
          <w:lang w:val="en-US"/>
        </w:rPr>
        <w:t xml:space="preserve"> requirements for the following cases</w:t>
      </w:r>
      <w:bookmarkEnd w:id="7"/>
    </w:p>
    <w:p w14:paraId="3CF1C5C1" w14:textId="4613198B"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 xml:space="preserve">DCI+DCI </w:t>
      </w:r>
    </w:p>
    <w:p w14:paraId="223C4D24" w14:textId="09B1BC37"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 xml:space="preserve">DCI+timer </w:t>
      </w:r>
    </w:p>
    <w:p w14:paraId="1969E3A9" w14:textId="6663FCA5" w:rsidR="00EE2468" w:rsidRPr="00EA7A70" w:rsidRDefault="00EE2468" w:rsidP="00EE2468">
      <w:pPr>
        <w:pStyle w:val="ListParagraph"/>
        <w:numPr>
          <w:ilvl w:val="0"/>
          <w:numId w:val="19"/>
        </w:numPr>
        <w:rPr>
          <w:lang w:eastAsia="x-none"/>
        </w:rPr>
      </w:pPr>
      <w:r w:rsidRPr="00AF58C2">
        <w:rPr>
          <w:b/>
          <w:sz w:val="20"/>
          <w:szCs w:val="20"/>
          <w:lang w:eastAsia="x-none"/>
        </w:rPr>
        <w:t xml:space="preserve">Timer+timer </w:t>
      </w:r>
    </w:p>
    <w:p w14:paraId="6C6B319C" w14:textId="77777777" w:rsidR="00EA7A70" w:rsidRDefault="00EA7A70" w:rsidP="00EA7A70">
      <w:pPr>
        <w:jc w:val="both"/>
        <w:rPr>
          <w:lang w:val="x-none" w:eastAsia="x-none"/>
        </w:rPr>
      </w:pPr>
    </w:p>
    <w:p w14:paraId="2D53E45D" w14:textId="77777777" w:rsidR="00EA7A70" w:rsidRPr="00892DFC" w:rsidRDefault="00EA7A70" w:rsidP="00EA7A70">
      <w:pPr>
        <w:jc w:val="both"/>
        <w:rPr>
          <w:lang w:eastAsia="x-none"/>
        </w:rPr>
      </w:pPr>
      <w:r>
        <w:rPr>
          <w:lang w:val="x-none" w:eastAsia="x-none"/>
        </w:rPr>
        <w:t xml:space="preserve">To deal with the issue of increasing number of CCs in the future, the requirements should be scalable. One simple idea is to scale the delay linearly with the number of CC, e.g., for 3 CCs with </w:t>
      </w:r>
      <w:r>
        <w:rPr>
          <w:lang w:eastAsia="x-none"/>
        </w:rPr>
        <w:t>the same</w:t>
      </w:r>
      <w:r>
        <w:rPr>
          <w:lang w:val="x-none" w:eastAsia="x-none"/>
        </w:rPr>
        <w:t xml:space="preserve"> SCS, the delay is 3 times of the delay for 1 CC. Such an approach sounds simple but could be too conservative because there are actually some actions that can be conducted in parallel inside UE. Therefore, our suggestion is to additionally extend the delay based on the total number of CCs </w:t>
      </w:r>
      <w:r>
        <w:rPr>
          <w:lang w:eastAsia="x-none"/>
        </w:rPr>
        <w:t>on</w:t>
      </w:r>
      <w:r>
        <w:rPr>
          <w:lang w:val="x-none" w:eastAsia="x-none"/>
        </w:rPr>
        <w:t xml:space="preserve"> which the BWPs are switched simultaneously. </w:t>
      </w:r>
      <w:r>
        <w:rPr>
          <w:lang w:eastAsia="x-none"/>
        </w:rPr>
        <w:t xml:space="preserve">A </w:t>
      </w:r>
      <w:r>
        <w:rPr>
          <w:lang w:val="x-none" w:eastAsia="x-none"/>
        </w:rPr>
        <w:t xml:space="preserve">generic delay requirement of the target CC when BWP switch happen in multiple CCs could be in the form </w:t>
      </w:r>
      <w:r>
        <w:rPr>
          <w:lang w:eastAsia="x-none"/>
        </w:rPr>
        <w:t>of</w:t>
      </w:r>
    </w:p>
    <w:p w14:paraId="066C8341" w14:textId="17797F64" w:rsidR="00EA7A70" w:rsidRPr="00451C97" w:rsidRDefault="001F4992" w:rsidP="00EA7A70">
      <w:pPr>
        <w:jc w:val="center"/>
        <w:rPr>
          <w:lang w:val="x-none" w:eastAsia="x-none"/>
        </w:rPr>
      </w:pPr>
      <m:oMathPara>
        <m:oMath>
          <m:r>
            <m:rPr>
              <m:sty m:val="p"/>
            </m:rPr>
            <w:rPr>
              <w:rFonts w:ascii="Cambria Math" w:hAnsi="Cambria Math"/>
              <w:lang w:val="x-none" w:eastAsia="x-none"/>
            </w:rPr>
            <m:t>R15 delay requirement of the target</m:t>
          </m:r>
          <m:r>
            <m:rPr>
              <m:sty m:val="p"/>
            </m:rPr>
            <w:rPr>
              <w:rFonts w:ascii="Cambria Math" w:hAnsi="Cambria Math"/>
              <w:lang w:val="x-none" w:eastAsia="x-none"/>
            </w:rPr>
            <m:t xml:space="preserve"> </m:t>
          </m:r>
          <m:r>
            <m:rPr>
              <m:sty m:val="p"/>
            </m:rPr>
            <w:rPr>
              <w:rFonts w:ascii="Cambria Math" w:hAnsi="Cambria Math"/>
              <w:lang w:val="x-none" w:eastAsia="x-none"/>
            </w:rPr>
            <m:t>CC + D*(</m:t>
          </m:r>
          <m:d>
            <m:dPr>
              <m:begChr m:val="⌊"/>
              <m:endChr m:val="⌋"/>
              <m:ctrlPr>
                <w:rPr>
                  <w:rFonts w:ascii="Cambria Math" w:hAnsi="Cambria Math"/>
                  <w:lang w:val="x-none" w:eastAsia="x-none"/>
                </w:rPr>
              </m:ctrlPr>
            </m:dPr>
            <m:e>
              <m:f>
                <m:fPr>
                  <m:ctrlPr>
                    <w:rPr>
                      <w:rFonts w:ascii="Cambria Math" w:hAnsi="Cambria Math"/>
                      <w:lang w:val="x-none" w:eastAsia="x-none"/>
                    </w:rPr>
                  </m:ctrlPr>
                </m:fPr>
                <m:num>
                  <m:r>
                    <m:rPr>
                      <m:sty m:val="p"/>
                    </m:rPr>
                    <w:rPr>
                      <w:rFonts w:ascii="Cambria Math" w:hAnsi="Cambria Math"/>
                      <w:lang w:val="x-none" w:eastAsia="x-none"/>
                    </w:rPr>
                    <m:t>N</m:t>
                  </m:r>
                </m:num>
                <m:den>
                  <m:r>
                    <w:rPr>
                      <w:rFonts w:ascii="Cambria Math" w:hAnsi="Cambria Math"/>
                      <w:lang w:val="x-none" w:eastAsia="x-none"/>
                    </w:rPr>
                    <m:t>K</m:t>
                  </m:r>
                </m:den>
              </m:f>
            </m:e>
          </m:d>
          <m:r>
            <m:rPr>
              <m:sty m:val="p"/>
            </m:rPr>
            <w:rPr>
              <w:rFonts w:ascii="Cambria Math" w:hAnsi="Cambria Math"/>
              <w:lang w:val="x-none" w:eastAsia="x-none"/>
            </w:rPr>
            <m:t>-1).</m:t>
          </m:r>
        </m:oMath>
      </m:oMathPara>
    </w:p>
    <w:p w14:paraId="0BF40253" w14:textId="77777777" w:rsidR="00EA7A70" w:rsidRDefault="00EA7A70" w:rsidP="00EA7A70">
      <w:pPr>
        <w:pStyle w:val="Caption"/>
        <w:numPr>
          <w:ilvl w:val="0"/>
          <w:numId w:val="16"/>
        </w:numPr>
        <w:ind w:left="720"/>
        <w:jc w:val="both"/>
        <w:rPr>
          <w:b w:val="0"/>
          <w:sz w:val="22"/>
          <w:szCs w:val="22"/>
        </w:rPr>
      </w:pPr>
      <w:r w:rsidRPr="004C2420">
        <w:rPr>
          <w:b w:val="0"/>
          <w:sz w:val="22"/>
          <w:szCs w:val="22"/>
        </w:rPr>
        <w:t xml:space="preserve">The value N is the total number of CCs </w:t>
      </w:r>
      <w:r>
        <w:rPr>
          <w:b w:val="0"/>
          <w:sz w:val="22"/>
          <w:szCs w:val="22"/>
          <w:lang w:val="en-US"/>
        </w:rPr>
        <w:t>on</w:t>
      </w:r>
      <w:r w:rsidRPr="004C2420">
        <w:rPr>
          <w:b w:val="0"/>
          <w:sz w:val="22"/>
          <w:szCs w:val="22"/>
        </w:rPr>
        <w:t xml:space="preserve"> which the BWPs are switched simultaneously.</w:t>
      </w:r>
      <w:r>
        <w:rPr>
          <w:b w:val="0"/>
          <w:sz w:val="22"/>
          <w:szCs w:val="22"/>
        </w:rPr>
        <w:t xml:space="preserve"> </w:t>
      </w:r>
    </w:p>
    <w:p w14:paraId="33AAEF1B" w14:textId="1CB428E8" w:rsidR="001F4992" w:rsidRPr="001F4992" w:rsidRDefault="001F4992" w:rsidP="00EA7A70">
      <w:pPr>
        <w:pStyle w:val="Caption"/>
        <w:numPr>
          <w:ilvl w:val="0"/>
          <w:numId w:val="16"/>
        </w:numPr>
        <w:ind w:left="720"/>
        <w:jc w:val="both"/>
        <w:rPr>
          <w:b w:val="0"/>
          <w:sz w:val="22"/>
          <w:szCs w:val="22"/>
        </w:rPr>
      </w:pPr>
      <w:r>
        <w:rPr>
          <w:b w:val="0"/>
          <w:sz w:val="22"/>
          <w:szCs w:val="22"/>
          <w:lang w:val="en-US"/>
        </w:rPr>
        <w:lastRenderedPageBreak/>
        <w:t xml:space="preserve">K is some positive integer to be further determined. </w:t>
      </w:r>
    </w:p>
    <w:p w14:paraId="2B09D5FD" w14:textId="3FA3AEFB" w:rsidR="00EA7A70" w:rsidRDefault="00EA7A70" w:rsidP="00EA7A70">
      <w:pPr>
        <w:pStyle w:val="Caption"/>
        <w:numPr>
          <w:ilvl w:val="0"/>
          <w:numId w:val="16"/>
        </w:numPr>
        <w:ind w:left="720"/>
        <w:jc w:val="both"/>
        <w:rPr>
          <w:b w:val="0"/>
          <w:sz w:val="22"/>
          <w:szCs w:val="22"/>
        </w:rPr>
      </w:pPr>
      <w:r w:rsidRPr="004C2420">
        <w:rPr>
          <w:b w:val="0"/>
          <w:sz w:val="22"/>
          <w:szCs w:val="22"/>
        </w:rPr>
        <w:t xml:space="preserve">The value D </w:t>
      </w:r>
      <w:r>
        <w:rPr>
          <w:b w:val="0"/>
          <w:sz w:val="22"/>
          <w:szCs w:val="22"/>
        </w:rPr>
        <w:t>is the delay extended per one additional CC</w:t>
      </w:r>
    </w:p>
    <w:p w14:paraId="3363085A" w14:textId="77777777" w:rsidR="00EA7A70" w:rsidRDefault="00EA7A70" w:rsidP="00EA7A70">
      <w:pPr>
        <w:pStyle w:val="Caption"/>
        <w:numPr>
          <w:ilvl w:val="1"/>
          <w:numId w:val="16"/>
        </w:numPr>
        <w:ind w:left="1440"/>
        <w:jc w:val="both"/>
        <w:rPr>
          <w:b w:val="0"/>
          <w:sz w:val="22"/>
          <w:szCs w:val="22"/>
        </w:rPr>
      </w:pPr>
      <w:r>
        <w:rPr>
          <w:b w:val="0"/>
          <w:sz w:val="22"/>
          <w:szCs w:val="22"/>
          <w:lang w:val="en-US"/>
        </w:rPr>
        <w:t>D</w:t>
      </w:r>
      <w:r w:rsidRPr="004C2420">
        <w:rPr>
          <w:b w:val="0"/>
          <w:sz w:val="22"/>
          <w:szCs w:val="22"/>
        </w:rPr>
        <w:t xml:space="preserve"> should be less than the overall delay requirement in R15.</w:t>
      </w:r>
      <w:r>
        <w:rPr>
          <w:b w:val="0"/>
          <w:sz w:val="22"/>
          <w:szCs w:val="22"/>
        </w:rPr>
        <w:t xml:space="preserve"> </w:t>
      </w:r>
    </w:p>
    <w:p w14:paraId="79443C6F" w14:textId="77777777" w:rsidR="00EA7A70" w:rsidRDefault="00EA7A70" w:rsidP="00EA7A70">
      <w:pPr>
        <w:pStyle w:val="Caption"/>
        <w:numPr>
          <w:ilvl w:val="1"/>
          <w:numId w:val="16"/>
        </w:numPr>
        <w:ind w:left="1440"/>
        <w:jc w:val="both"/>
        <w:rPr>
          <w:b w:val="0"/>
          <w:sz w:val="22"/>
          <w:szCs w:val="22"/>
        </w:rPr>
      </w:pPr>
      <w:r>
        <w:rPr>
          <w:b w:val="0"/>
          <w:sz w:val="22"/>
          <w:szCs w:val="22"/>
          <w:lang w:val="en-US"/>
        </w:rPr>
        <w:t>D</w:t>
      </w:r>
      <w:r>
        <w:rPr>
          <w:b w:val="0"/>
          <w:sz w:val="22"/>
          <w:szCs w:val="22"/>
        </w:rPr>
        <w:t xml:space="preserve"> should depend on the UE capability, e.g., Type 1 UE should be able to support a shorter D. </w:t>
      </w:r>
    </w:p>
    <w:p w14:paraId="49CF6310" w14:textId="77777777" w:rsidR="00EA7A70" w:rsidRPr="00804AF0" w:rsidRDefault="00EA7A70" w:rsidP="00EA7A70">
      <w:pPr>
        <w:pStyle w:val="ListParagraph"/>
        <w:numPr>
          <w:ilvl w:val="1"/>
          <w:numId w:val="16"/>
        </w:numPr>
        <w:ind w:left="1440"/>
        <w:rPr>
          <w:lang w:val="x-none" w:eastAsia="x-none"/>
        </w:rPr>
      </w:pPr>
      <w:r>
        <w:rPr>
          <w:lang w:val="x-none" w:eastAsia="x-none"/>
        </w:rPr>
        <w:t xml:space="preserve">To make the spec simple, </w:t>
      </w:r>
      <w:r>
        <w:rPr>
          <w:lang w:eastAsia="x-none"/>
        </w:rPr>
        <w:t>D</w:t>
      </w:r>
      <w:r>
        <w:rPr>
          <w:lang w:val="x-none" w:eastAsia="x-none"/>
        </w:rPr>
        <w:t xml:space="preserve"> is preferred to be SCS-agnostic</w:t>
      </w:r>
    </w:p>
    <w:p w14:paraId="6E8756AC" w14:textId="51D5772F" w:rsidR="00EA7A70" w:rsidRPr="00EA7A70" w:rsidRDefault="00EA7A70" w:rsidP="001F4992">
      <w:pPr>
        <w:jc w:val="both"/>
        <w:rPr>
          <w:b/>
          <w:sz w:val="20"/>
          <w:szCs w:val="20"/>
          <w:lang w:eastAsia="x-none"/>
        </w:rPr>
      </w:pPr>
      <w:bookmarkStart w:id="8" w:name="_Ref20944033"/>
      <w:r w:rsidRPr="00EA7A70">
        <w:rPr>
          <w:b/>
          <w:sz w:val="20"/>
          <w:szCs w:val="20"/>
          <w:lang w:eastAsia="x-none"/>
        </w:rPr>
        <w:t xml:space="preserve">Proposal </w:t>
      </w:r>
      <w:r w:rsidRPr="00EA7A70">
        <w:rPr>
          <w:b/>
          <w:sz w:val="20"/>
          <w:szCs w:val="20"/>
          <w:lang w:eastAsia="x-none"/>
        </w:rPr>
        <w:fldChar w:fldCharType="begin"/>
      </w:r>
      <w:r w:rsidRPr="00EA7A70">
        <w:rPr>
          <w:b/>
          <w:sz w:val="20"/>
          <w:szCs w:val="20"/>
          <w:lang w:eastAsia="x-none"/>
        </w:rPr>
        <w:instrText xml:space="preserve"> SEQ Proposal \* ARABIC </w:instrText>
      </w:r>
      <w:r w:rsidRPr="00EA7A70">
        <w:rPr>
          <w:b/>
          <w:sz w:val="20"/>
          <w:szCs w:val="20"/>
          <w:lang w:eastAsia="x-none"/>
        </w:rPr>
        <w:fldChar w:fldCharType="separate"/>
      </w:r>
      <w:r w:rsidR="001F4992">
        <w:rPr>
          <w:b/>
          <w:noProof/>
          <w:sz w:val="20"/>
          <w:szCs w:val="20"/>
          <w:lang w:eastAsia="x-none"/>
        </w:rPr>
        <w:t>5</w:t>
      </w:r>
      <w:r w:rsidRPr="00EA7A70">
        <w:rPr>
          <w:b/>
          <w:sz w:val="20"/>
          <w:szCs w:val="20"/>
          <w:lang w:eastAsia="x-none"/>
        </w:rPr>
        <w:fldChar w:fldCharType="end"/>
      </w:r>
      <w:r w:rsidRPr="00EA7A70">
        <w:rPr>
          <w:b/>
          <w:sz w:val="20"/>
          <w:szCs w:val="20"/>
          <w:lang w:eastAsia="x-none"/>
        </w:rPr>
        <w:t xml:space="preserve">: </w:t>
      </w:r>
      <w:r>
        <w:rPr>
          <w:b/>
          <w:sz w:val="20"/>
          <w:szCs w:val="20"/>
          <w:lang w:eastAsia="x-none"/>
        </w:rPr>
        <w:t>For simultaneous case, t</w:t>
      </w:r>
      <w:r w:rsidRPr="00EA7A70">
        <w:rPr>
          <w:b/>
          <w:sz w:val="20"/>
          <w:szCs w:val="20"/>
          <w:lang w:eastAsia="x-none"/>
        </w:rPr>
        <w:t xml:space="preserve">he delay requirement of the target CC when DCI or timer based BWP switch happen in multiple CCs is sum of R15 delay requirement of the target CC and </w:t>
      </w:r>
      <m:oMath>
        <m:r>
          <m:rPr>
            <m:sty m:val="p"/>
          </m:rPr>
          <w:rPr>
            <w:rFonts w:ascii="Cambria Math" w:hAnsi="Cambria Math"/>
            <w:lang w:val="x-none" w:eastAsia="x-none"/>
          </w:rPr>
          <m:t>D*(</m:t>
        </m:r>
        <m:d>
          <m:dPr>
            <m:begChr m:val="⌊"/>
            <m:endChr m:val="⌋"/>
            <m:ctrlPr>
              <w:rPr>
                <w:rFonts w:ascii="Cambria Math" w:hAnsi="Cambria Math"/>
                <w:lang w:val="x-none" w:eastAsia="x-none"/>
              </w:rPr>
            </m:ctrlPr>
          </m:dPr>
          <m:e>
            <m:f>
              <m:fPr>
                <m:ctrlPr>
                  <w:rPr>
                    <w:rFonts w:ascii="Cambria Math" w:hAnsi="Cambria Math"/>
                    <w:lang w:val="x-none" w:eastAsia="x-none"/>
                  </w:rPr>
                </m:ctrlPr>
              </m:fPr>
              <m:num>
                <m:r>
                  <m:rPr>
                    <m:sty m:val="p"/>
                  </m:rPr>
                  <w:rPr>
                    <w:rFonts w:ascii="Cambria Math" w:hAnsi="Cambria Math"/>
                    <w:lang w:val="x-none" w:eastAsia="x-none"/>
                  </w:rPr>
                  <m:t>N</m:t>
                </m:r>
              </m:num>
              <m:den>
                <m:r>
                  <w:rPr>
                    <w:rFonts w:ascii="Cambria Math" w:hAnsi="Cambria Math"/>
                    <w:lang w:val="x-none" w:eastAsia="x-none"/>
                  </w:rPr>
                  <m:t>K</m:t>
                </m:r>
              </m:den>
            </m:f>
          </m:e>
        </m:d>
        <m:r>
          <m:rPr>
            <m:sty m:val="p"/>
          </m:rPr>
          <w:rPr>
            <w:rFonts w:ascii="Cambria Math" w:hAnsi="Cambria Math"/>
            <w:lang w:val="x-none" w:eastAsia="x-none"/>
          </w:rPr>
          <m:t>-1)</m:t>
        </m:r>
      </m:oMath>
      <w:r w:rsidRPr="00EA7A70">
        <w:rPr>
          <w:b/>
          <w:sz w:val="20"/>
          <w:szCs w:val="20"/>
          <w:lang w:eastAsia="x-none"/>
        </w:rPr>
        <w:t>, where N is the total number of CCs of which the BWPs are switched simultaneously</w:t>
      </w:r>
      <w:r w:rsidR="001F4992">
        <w:rPr>
          <w:b/>
          <w:sz w:val="20"/>
          <w:szCs w:val="20"/>
          <w:lang w:eastAsia="x-none"/>
        </w:rPr>
        <w:t xml:space="preserve">, </w:t>
      </w:r>
      <w:r w:rsidR="001F4992" w:rsidRPr="001F4992">
        <w:rPr>
          <w:b/>
          <w:sz w:val="20"/>
          <w:szCs w:val="20"/>
          <w:lang w:eastAsia="x-none"/>
        </w:rPr>
        <w:t>K is some positive integer to be further determined</w:t>
      </w:r>
      <w:r w:rsidRPr="00EA7A70">
        <w:rPr>
          <w:b/>
          <w:sz w:val="20"/>
          <w:szCs w:val="20"/>
          <w:lang w:eastAsia="x-none"/>
        </w:rPr>
        <w:t xml:space="preserve"> and D is the delay extended per one additional CC.</w:t>
      </w:r>
      <w:bookmarkEnd w:id="8"/>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E3B27F6" w14:textId="196ED4E1"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E60A26" w:rsidRPr="00E60A26">
        <w:t>BWP switch on multiple CCs</w:t>
      </w:r>
      <w:r w:rsidR="00E60A26">
        <w:t>. We have the following observations and proposals.</w:t>
      </w:r>
    </w:p>
    <w:p w14:paraId="5FA8195A" w14:textId="00F5F427" w:rsidR="00EE2468" w:rsidRPr="00EE2468" w:rsidRDefault="00EE2468" w:rsidP="00342615">
      <w:pPr>
        <w:adjustRightInd w:val="0"/>
        <w:snapToGrid w:val="0"/>
        <w:spacing w:before="180" w:after="120"/>
        <w:jc w:val="both"/>
        <w:rPr>
          <w:b/>
          <w:sz w:val="20"/>
          <w:szCs w:val="20"/>
          <w:lang w:eastAsia="x-none"/>
        </w:rPr>
      </w:pPr>
      <w:r w:rsidRPr="00EE2468">
        <w:rPr>
          <w:b/>
          <w:sz w:val="20"/>
          <w:szCs w:val="20"/>
          <w:lang w:eastAsia="x-none"/>
        </w:rPr>
        <w:fldChar w:fldCharType="begin"/>
      </w:r>
      <w:r w:rsidRPr="00EE2468">
        <w:rPr>
          <w:b/>
          <w:sz w:val="20"/>
          <w:szCs w:val="20"/>
          <w:lang w:eastAsia="x-none"/>
        </w:rPr>
        <w:instrText xml:space="preserve"> REF _Ref23594800 \h </w:instrText>
      </w:r>
      <w:r>
        <w:rPr>
          <w:b/>
          <w:sz w:val="20"/>
          <w:szCs w:val="20"/>
          <w:lang w:eastAsia="x-none"/>
        </w:rPr>
        <w:instrText xml:space="preserve"> \* MERGEFORMAT </w:instrText>
      </w:r>
      <w:r w:rsidRPr="00EE2468">
        <w:rPr>
          <w:b/>
          <w:sz w:val="20"/>
          <w:szCs w:val="20"/>
          <w:lang w:eastAsia="x-none"/>
        </w:rPr>
      </w:r>
      <w:r w:rsidRPr="00EE2468">
        <w:rPr>
          <w:b/>
          <w:sz w:val="20"/>
          <w:szCs w:val="20"/>
          <w:lang w:eastAsia="x-none"/>
        </w:rPr>
        <w:fldChar w:fldCharType="separate"/>
      </w:r>
      <w:r w:rsidR="001F4992" w:rsidRPr="001F4992">
        <w:rPr>
          <w:b/>
          <w:sz w:val="20"/>
          <w:szCs w:val="20"/>
          <w:lang w:eastAsia="x-none"/>
        </w:rPr>
        <w:t>Observation 1: According to TS38.213, the scenario that a late DCI-based BWP switch request comes during the time when UE is already conducting BWP switch in another CC in the same FR is already forbidden.</w:t>
      </w:r>
      <w:r w:rsidRPr="00EE2468">
        <w:rPr>
          <w:b/>
          <w:sz w:val="20"/>
          <w:szCs w:val="20"/>
          <w:lang w:eastAsia="x-none"/>
        </w:rPr>
        <w:fldChar w:fldCharType="end"/>
      </w:r>
    </w:p>
    <w:p w14:paraId="3A62A75F" w14:textId="76A43243" w:rsidR="00EE2468" w:rsidRPr="00EE2468" w:rsidRDefault="00EE2468" w:rsidP="00342615">
      <w:pPr>
        <w:adjustRightInd w:val="0"/>
        <w:snapToGrid w:val="0"/>
        <w:spacing w:before="180" w:after="120"/>
        <w:jc w:val="both"/>
        <w:rPr>
          <w:b/>
          <w:sz w:val="20"/>
          <w:szCs w:val="20"/>
          <w:lang w:eastAsia="x-none"/>
        </w:rPr>
      </w:pPr>
      <w:r w:rsidRPr="00EE2468">
        <w:rPr>
          <w:b/>
          <w:sz w:val="20"/>
          <w:szCs w:val="20"/>
          <w:lang w:eastAsia="x-none"/>
        </w:rPr>
        <w:fldChar w:fldCharType="begin"/>
      </w:r>
      <w:r w:rsidRPr="00EE2468">
        <w:rPr>
          <w:b/>
          <w:sz w:val="20"/>
          <w:szCs w:val="20"/>
          <w:lang w:eastAsia="x-none"/>
        </w:rPr>
        <w:instrText xml:space="preserve"> REF _Ref23594802 \h </w:instrText>
      </w:r>
      <w:r>
        <w:rPr>
          <w:b/>
          <w:sz w:val="20"/>
          <w:szCs w:val="20"/>
          <w:lang w:eastAsia="x-none"/>
        </w:rPr>
        <w:instrText xml:space="preserve"> \* MERGEFORMAT </w:instrText>
      </w:r>
      <w:r w:rsidRPr="00EE2468">
        <w:rPr>
          <w:b/>
          <w:sz w:val="20"/>
          <w:szCs w:val="20"/>
          <w:lang w:eastAsia="x-none"/>
        </w:rPr>
      </w:r>
      <w:r w:rsidRPr="00EE2468">
        <w:rPr>
          <w:b/>
          <w:sz w:val="20"/>
          <w:szCs w:val="20"/>
          <w:lang w:eastAsia="x-none"/>
        </w:rPr>
        <w:fldChar w:fldCharType="separate"/>
      </w:r>
      <w:r w:rsidR="001F4992" w:rsidRPr="001F4992">
        <w:rPr>
          <w:b/>
          <w:sz w:val="20"/>
          <w:szCs w:val="20"/>
          <w:lang w:eastAsia="x-none"/>
        </w:rPr>
        <w:t>Observation 2: According to TS38.213, when a late timer-based BWP switch comes during the time when UE is already conducting BWP switch in another CC in the same FR, UE postpone the timer-based BWP switch.</w:t>
      </w:r>
      <w:r w:rsidRPr="00EE2468">
        <w:rPr>
          <w:b/>
          <w:sz w:val="20"/>
          <w:szCs w:val="20"/>
          <w:lang w:eastAsia="x-none"/>
        </w:rPr>
        <w:fldChar w:fldCharType="end"/>
      </w:r>
    </w:p>
    <w:p w14:paraId="3DDBB80B" w14:textId="14293A17" w:rsidR="00EE2468" w:rsidRPr="00EE2468" w:rsidRDefault="00EE2468" w:rsidP="00342615">
      <w:pPr>
        <w:adjustRightInd w:val="0"/>
        <w:snapToGrid w:val="0"/>
        <w:spacing w:before="180" w:after="120"/>
        <w:jc w:val="both"/>
        <w:rPr>
          <w:b/>
          <w:sz w:val="20"/>
          <w:szCs w:val="20"/>
          <w:lang w:eastAsia="x-none"/>
        </w:rPr>
      </w:pPr>
      <w:r w:rsidRPr="00EE2468">
        <w:rPr>
          <w:b/>
          <w:sz w:val="20"/>
          <w:szCs w:val="20"/>
          <w:lang w:eastAsia="x-none"/>
        </w:rPr>
        <w:fldChar w:fldCharType="begin"/>
      </w:r>
      <w:r w:rsidRPr="00EE2468">
        <w:rPr>
          <w:b/>
          <w:sz w:val="20"/>
          <w:szCs w:val="20"/>
          <w:lang w:eastAsia="x-none"/>
        </w:rPr>
        <w:instrText xml:space="preserve"> REF _Ref23594804 \h </w:instrText>
      </w:r>
      <w:r>
        <w:rPr>
          <w:b/>
          <w:sz w:val="20"/>
          <w:szCs w:val="20"/>
          <w:lang w:eastAsia="x-none"/>
        </w:rPr>
        <w:instrText xml:space="preserve"> \* MERGEFORMAT </w:instrText>
      </w:r>
      <w:r w:rsidRPr="00EE2468">
        <w:rPr>
          <w:b/>
          <w:sz w:val="20"/>
          <w:szCs w:val="20"/>
          <w:lang w:eastAsia="x-none"/>
        </w:rPr>
      </w:r>
      <w:r w:rsidRPr="00EE2468">
        <w:rPr>
          <w:b/>
          <w:sz w:val="20"/>
          <w:szCs w:val="20"/>
          <w:lang w:eastAsia="x-none"/>
        </w:rPr>
        <w:fldChar w:fldCharType="separate"/>
      </w:r>
      <w:r w:rsidR="001F4992" w:rsidRPr="001F4992">
        <w:rPr>
          <w:b/>
          <w:sz w:val="20"/>
          <w:szCs w:val="20"/>
          <w:lang w:eastAsia="x-none"/>
        </w:rPr>
        <w:t>Observation 3: After PDCCH and PDSCH decoding, UE needs to further forward the payload to L3 for RRC content parsing before knowing that this PDSCH is an RRC reconfiguration with BWP switch request.</w:t>
      </w:r>
      <w:r w:rsidRPr="00EE2468">
        <w:rPr>
          <w:b/>
          <w:sz w:val="20"/>
          <w:szCs w:val="20"/>
          <w:lang w:eastAsia="x-none"/>
        </w:rPr>
        <w:fldChar w:fldCharType="end"/>
      </w:r>
    </w:p>
    <w:p w14:paraId="3F6D2FC8" w14:textId="70AB59FF" w:rsidR="00EE2468" w:rsidRDefault="00EE2468" w:rsidP="00EE2468">
      <w:pPr>
        <w:pStyle w:val="Caption"/>
        <w:rPr>
          <w:lang w:val="en-US"/>
        </w:rPr>
      </w:pPr>
      <w:r w:rsidRPr="00EE2468">
        <w:rPr>
          <w:lang w:val="en-US"/>
        </w:rPr>
        <w:fldChar w:fldCharType="begin"/>
      </w:r>
      <w:r w:rsidRPr="00EE2468">
        <w:rPr>
          <w:lang w:val="en-US"/>
        </w:rPr>
        <w:instrText xml:space="preserve"> REF _Ref23594810 \h  \* MERGEFORMAT </w:instrText>
      </w:r>
      <w:r w:rsidRPr="00EE2468">
        <w:rPr>
          <w:lang w:val="en-US"/>
        </w:rPr>
      </w:r>
      <w:r w:rsidRPr="00EE2468">
        <w:rPr>
          <w:lang w:val="en-US"/>
        </w:rPr>
        <w:fldChar w:fldCharType="separate"/>
      </w:r>
      <w:r w:rsidR="001F4992" w:rsidRPr="001F4992">
        <w:rPr>
          <w:lang w:val="en-US"/>
        </w:rPr>
        <w:t>Proposal 1</w:t>
      </w:r>
      <w:r w:rsidR="001F4992">
        <w:rPr>
          <w:lang w:val="en-US"/>
        </w:rPr>
        <w:t>: For non-simultaneous case, RAN4 to further study whether to introduce requirements for the following cases</w:t>
      </w:r>
      <w:r w:rsidRPr="00EE2468">
        <w:rPr>
          <w:lang w:val="en-US"/>
        </w:rPr>
        <w:fldChar w:fldCharType="end"/>
      </w:r>
      <w:r w:rsidRPr="00EE2468">
        <w:rPr>
          <w:lang w:val="en-US"/>
        </w:rPr>
        <w:t xml:space="preserve"> </w:t>
      </w:r>
    </w:p>
    <w:p w14:paraId="5ACECF17" w14:textId="77777777"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DCI+DCI in different FRs</w:t>
      </w:r>
    </w:p>
    <w:p w14:paraId="4AEB917A" w14:textId="77777777"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DCI+timer in different FRs</w:t>
      </w:r>
    </w:p>
    <w:p w14:paraId="4A38D348" w14:textId="77777777"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DCI+RRC in the same FR, when DCI comes first</w:t>
      </w:r>
    </w:p>
    <w:p w14:paraId="010E4275" w14:textId="77777777"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Timer+timer in different FRs</w:t>
      </w:r>
    </w:p>
    <w:p w14:paraId="1B18390E" w14:textId="77777777" w:rsidR="00EE2468" w:rsidRPr="00AF58C2" w:rsidRDefault="00EE2468" w:rsidP="00EE2468">
      <w:pPr>
        <w:pStyle w:val="ListParagraph"/>
        <w:numPr>
          <w:ilvl w:val="0"/>
          <w:numId w:val="19"/>
        </w:numPr>
        <w:rPr>
          <w:b/>
          <w:sz w:val="20"/>
          <w:szCs w:val="20"/>
          <w:lang w:eastAsia="x-none"/>
        </w:rPr>
      </w:pPr>
      <w:r w:rsidRPr="00AF58C2">
        <w:rPr>
          <w:b/>
          <w:sz w:val="20"/>
          <w:szCs w:val="20"/>
          <w:lang w:eastAsia="x-none"/>
        </w:rPr>
        <w:t>Timer+RRC in the same FR, when timer comes first</w:t>
      </w:r>
    </w:p>
    <w:p w14:paraId="0B518A8F" w14:textId="77777777" w:rsidR="00EE2468" w:rsidRDefault="00EE2468" w:rsidP="00EE2468">
      <w:pPr>
        <w:pStyle w:val="ListParagraph"/>
        <w:numPr>
          <w:ilvl w:val="0"/>
          <w:numId w:val="19"/>
        </w:numPr>
        <w:rPr>
          <w:b/>
          <w:sz w:val="20"/>
          <w:szCs w:val="20"/>
          <w:lang w:eastAsia="x-none"/>
        </w:rPr>
      </w:pPr>
      <w:r w:rsidRPr="00AF58C2">
        <w:rPr>
          <w:b/>
          <w:sz w:val="20"/>
          <w:szCs w:val="20"/>
          <w:lang w:eastAsia="x-none"/>
        </w:rPr>
        <w:t>Timer+RRC in different FRs</w:t>
      </w:r>
    </w:p>
    <w:p w14:paraId="523D3EF7" w14:textId="77777777" w:rsidR="00EE2468" w:rsidRPr="00AF58C2" w:rsidRDefault="00EE2468" w:rsidP="00EE2468">
      <w:pPr>
        <w:pStyle w:val="ListParagraph"/>
        <w:numPr>
          <w:ilvl w:val="0"/>
          <w:numId w:val="19"/>
        </w:numPr>
      </w:pPr>
      <w:r>
        <w:rPr>
          <w:b/>
          <w:sz w:val="20"/>
          <w:szCs w:val="20"/>
          <w:lang w:eastAsia="x-none"/>
        </w:rPr>
        <w:t xml:space="preserve">RRC+RRC </w:t>
      </w:r>
      <w:r w:rsidRPr="00AF58C2">
        <w:rPr>
          <w:b/>
          <w:sz w:val="20"/>
          <w:szCs w:val="20"/>
          <w:lang w:eastAsia="x-none"/>
        </w:rPr>
        <w:t xml:space="preserve">in </w:t>
      </w:r>
      <w:r>
        <w:rPr>
          <w:b/>
          <w:sz w:val="20"/>
          <w:szCs w:val="20"/>
          <w:lang w:eastAsia="x-none"/>
        </w:rPr>
        <w:t>the same FR</w:t>
      </w:r>
    </w:p>
    <w:p w14:paraId="23DD9E7D" w14:textId="120D2222" w:rsidR="00EE2468" w:rsidRPr="00EE2468" w:rsidRDefault="00EE2468" w:rsidP="00E90784">
      <w:pPr>
        <w:pStyle w:val="ListParagraph"/>
        <w:numPr>
          <w:ilvl w:val="0"/>
          <w:numId w:val="19"/>
        </w:numPr>
        <w:adjustRightInd w:val="0"/>
        <w:snapToGrid w:val="0"/>
        <w:spacing w:before="180" w:after="120"/>
        <w:jc w:val="both"/>
        <w:rPr>
          <w:b/>
          <w:sz w:val="20"/>
          <w:szCs w:val="20"/>
          <w:lang w:eastAsia="x-none"/>
        </w:rPr>
      </w:pPr>
      <w:r w:rsidRPr="00EE2468">
        <w:rPr>
          <w:b/>
          <w:sz w:val="20"/>
          <w:szCs w:val="20"/>
          <w:lang w:eastAsia="x-none"/>
        </w:rPr>
        <w:t>RRC+RRC in different FRs</w:t>
      </w:r>
    </w:p>
    <w:p w14:paraId="3BD2DDF5" w14:textId="7F8BB009" w:rsidR="00EA7A70" w:rsidRDefault="00EA7A70" w:rsidP="00342615">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_Ref23596309 \h  \* MERGEFORMAT </w:instrText>
      </w:r>
      <w:r>
        <w:rPr>
          <w:b/>
          <w:sz w:val="20"/>
          <w:szCs w:val="20"/>
          <w:lang w:eastAsia="x-none"/>
        </w:rPr>
      </w:r>
      <w:r>
        <w:rPr>
          <w:b/>
          <w:sz w:val="20"/>
          <w:szCs w:val="20"/>
          <w:lang w:eastAsia="x-none"/>
        </w:rPr>
        <w:fldChar w:fldCharType="separate"/>
      </w:r>
      <w:r w:rsidR="001F4992" w:rsidRPr="001F4992">
        <w:rPr>
          <w:b/>
          <w:sz w:val="20"/>
          <w:szCs w:val="20"/>
          <w:lang w:eastAsia="x-none"/>
        </w:rPr>
        <w:t>Proposal 2: UE should always try to finish DCI-based BWP switch first if it is triggered earlier than others, and UE should always postpone timer-based BWP if it is triggered later than others.</w:t>
      </w:r>
      <w:r>
        <w:rPr>
          <w:b/>
          <w:sz w:val="20"/>
          <w:szCs w:val="20"/>
          <w:lang w:eastAsia="x-none"/>
        </w:rPr>
        <w:fldChar w:fldCharType="end"/>
      </w:r>
    </w:p>
    <w:p w14:paraId="4C32707E" w14:textId="62C694DF" w:rsidR="00EE2468" w:rsidRPr="00EE2468" w:rsidRDefault="00EE2468" w:rsidP="00342615">
      <w:pPr>
        <w:adjustRightInd w:val="0"/>
        <w:snapToGrid w:val="0"/>
        <w:spacing w:before="180" w:after="120"/>
        <w:jc w:val="both"/>
        <w:rPr>
          <w:b/>
          <w:sz w:val="20"/>
          <w:szCs w:val="20"/>
          <w:lang w:eastAsia="x-none"/>
        </w:rPr>
      </w:pPr>
      <w:r w:rsidRPr="00EE2468">
        <w:rPr>
          <w:b/>
          <w:sz w:val="20"/>
          <w:szCs w:val="20"/>
          <w:lang w:eastAsia="x-none"/>
        </w:rPr>
        <w:fldChar w:fldCharType="begin"/>
      </w:r>
      <w:r w:rsidRPr="00EE2468">
        <w:rPr>
          <w:b/>
          <w:sz w:val="20"/>
          <w:szCs w:val="20"/>
          <w:lang w:eastAsia="x-none"/>
        </w:rPr>
        <w:instrText xml:space="preserve"> REF _Ref23594812 \h </w:instrText>
      </w:r>
      <w:r>
        <w:rPr>
          <w:b/>
          <w:sz w:val="20"/>
          <w:szCs w:val="20"/>
          <w:lang w:eastAsia="x-none"/>
        </w:rPr>
        <w:instrText xml:space="preserve"> \* MERGEFORMAT </w:instrText>
      </w:r>
      <w:r w:rsidRPr="00EE2468">
        <w:rPr>
          <w:b/>
          <w:sz w:val="20"/>
          <w:szCs w:val="20"/>
          <w:lang w:eastAsia="x-none"/>
        </w:rPr>
      </w:r>
      <w:r w:rsidRPr="00EE2468">
        <w:rPr>
          <w:b/>
          <w:sz w:val="20"/>
          <w:szCs w:val="20"/>
          <w:lang w:eastAsia="x-none"/>
        </w:rPr>
        <w:fldChar w:fldCharType="separate"/>
      </w:r>
      <w:r w:rsidR="001F4992" w:rsidRPr="001F4992">
        <w:rPr>
          <w:b/>
          <w:sz w:val="20"/>
          <w:szCs w:val="20"/>
          <w:lang w:eastAsia="x-none"/>
        </w:rPr>
        <w:t>Proposal 3: Remove all simultaneous scenarios involving RRC-based BWP switch.</w:t>
      </w:r>
      <w:r w:rsidRPr="00EE2468">
        <w:rPr>
          <w:b/>
          <w:sz w:val="20"/>
          <w:szCs w:val="20"/>
          <w:lang w:eastAsia="x-none"/>
        </w:rPr>
        <w:fldChar w:fldCharType="end"/>
      </w:r>
    </w:p>
    <w:p w14:paraId="764C37B2" w14:textId="0AA518C6" w:rsidR="000113A2" w:rsidRPr="000113A2" w:rsidRDefault="00EE2468" w:rsidP="000113A2">
      <w:pPr>
        <w:adjustRightInd w:val="0"/>
        <w:snapToGrid w:val="0"/>
        <w:spacing w:before="180" w:after="120"/>
        <w:jc w:val="both"/>
        <w:rPr>
          <w:b/>
          <w:sz w:val="20"/>
          <w:szCs w:val="20"/>
          <w:lang w:eastAsia="x-none"/>
        </w:rPr>
      </w:pPr>
      <w:r w:rsidRPr="00EE2468">
        <w:rPr>
          <w:b/>
          <w:sz w:val="20"/>
          <w:szCs w:val="20"/>
          <w:lang w:eastAsia="x-none"/>
        </w:rPr>
        <w:fldChar w:fldCharType="begin"/>
      </w:r>
      <w:r w:rsidRPr="00EE2468">
        <w:rPr>
          <w:b/>
          <w:sz w:val="20"/>
          <w:szCs w:val="20"/>
          <w:lang w:eastAsia="x-none"/>
        </w:rPr>
        <w:instrText xml:space="preserve"> REF _Ref23594814 \h </w:instrText>
      </w:r>
      <w:r>
        <w:rPr>
          <w:b/>
          <w:sz w:val="20"/>
          <w:szCs w:val="20"/>
          <w:lang w:eastAsia="x-none"/>
        </w:rPr>
        <w:instrText xml:space="preserve"> \* MERGEFORMAT </w:instrText>
      </w:r>
      <w:r w:rsidRPr="00EE2468">
        <w:rPr>
          <w:b/>
          <w:sz w:val="20"/>
          <w:szCs w:val="20"/>
          <w:lang w:eastAsia="x-none"/>
        </w:rPr>
      </w:r>
      <w:r w:rsidRPr="00EE2468">
        <w:rPr>
          <w:b/>
          <w:sz w:val="20"/>
          <w:szCs w:val="20"/>
          <w:lang w:eastAsia="x-none"/>
        </w:rPr>
        <w:fldChar w:fldCharType="separate"/>
      </w:r>
      <w:r w:rsidR="001F4992" w:rsidRPr="001F4992">
        <w:rPr>
          <w:b/>
          <w:sz w:val="20"/>
          <w:szCs w:val="20"/>
          <w:lang w:eastAsia="x-none"/>
        </w:rPr>
        <w:t>Proposal 4: For simultaneous case, RAN4 to further study the requirements for the following cases</w:t>
      </w:r>
      <w:r w:rsidRPr="00EE2468">
        <w:rPr>
          <w:b/>
          <w:sz w:val="20"/>
          <w:szCs w:val="20"/>
          <w:lang w:eastAsia="x-none"/>
        </w:rPr>
        <w:fldChar w:fldCharType="end"/>
      </w:r>
      <w:r w:rsidR="000113A2" w:rsidRPr="000113A2">
        <w:t xml:space="preserve"> </w:t>
      </w:r>
    </w:p>
    <w:p w14:paraId="6501A65E" w14:textId="40BE9241" w:rsidR="000113A2" w:rsidRPr="000113A2" w:rsidRDefault="000113A2" w:rsidP="000113A2">
      <w:pPr>
        <w:pStyle w:val="ListParagraph"/>
        <w:numPr>
          <w:ilvl w:val="0"/>
          <w:numId w:val="19"/>
        </w:numPr>
        <w:rPr>
          <w:b/>
          <w:sz w:val="20"/>
          <w:szCs w:val="20"/>
          <w:lang w:eastAsia="x-none"/>
        </w:rPr>
      </w:pPr>
      <w:r w:rsidRPr="000113A2">
        <w:rPr>
          <w:b/>
          <w:sz w:val="20"/>
          <w:szCs w:val="20"/>
          <w:lang w:eastAsia="x-none"/>
        </w:rPr>
        <w:t xml:space="preserve">DCI+DCI </w:t>
      </w:r>
    </w:p>
    <w:p w14:paraId="0B5843FC" w14:textId="54EAA029" w:rsidR="000113A2" w:rsidRPr="000113A2" w:rsidRDefault="000113A2" w:rsidP="000113A2">
      <w:pPr>
        <w:pStyle w:val="ListParagraph"/>
        <w:numPr>
          <w:ilvl w:val="0"/>
          <w:numId w:val="19"/>
        </w:numPr>
        <w:rPr>
          <w:b/>
          <w:sz w:val="20"/>
          <w:szCs w:val="20"/>
          <w:lang w:eastAsia="x-none"/>
        </w:rPr>
      </w:pPr>
      <w:r w:rsidRPr="000113A2">
        <w:rPr>
          <w:b/>
          <w:sz w:val="20"/>
          <w:szCs w:val="20"/>
          <w:lang w:eastAsia="x-none"/>
        </w:rPr>
        <w:t xml:space="preserve">DCI+timer </w:t>
      </w:r>
    </w:p>
    <w:p w14:paraId="0307B4FE" w14:textId="06EA062C" w:rsidR="00EE2468" w:rsidRDefault="000113A2" w:rsidP="000113A2">
      <w:pPr>
        <w:pStyle w:val="ListParagraph"/>
        <w:numPr>
          <w:ilvl w:val="0"/>
          <w:numId w:val="19"/>
        </w:numPr>
        <w:rPr>
          <w:b/>
          <w:sz w:val="20"/>
          <w:szCs w:val="20"/>
          <w:lang w:eastAsia="x-none"/>
        </w:rPr>
      </w:pPr>
      <w:r w:rsidRPr="000113A2">
        <w:rPr>
          <w:b/>
          <w:sz w:val="20"/>
          <w:szCs w:val="20"/>
          <w:lang w:eastAsia="x-none"/>
        </w:rPr>
        <w:t>Timer+timer</w:t>
      </w:r>
    </w:p>
    <w:p w14:paraId="6410BCD9" w14:textId="3887220B" w:rsidR="00EA7A70" w:rsidRPr="00EA7A70" w:rsidRDefault="00EA7A70" w:rsidP="0064561C">
      <w:pPr>
        <w:jc w:val="both"/>
        <w:rPr>
          <w:b/>
          <w:sz w:val="20"/>
          <w:szCs w:val="20"/>
          <w:lang w:eastAsia="x-none"/>
        </w:rPr>
      </w:pPr>
      <w:r>
        <w:rPr>
          <w:b/>
          <w:sz w:val="20"/>
          <w:szCs w:val="20"/>
          <w:lang w:eastAsia="x-none"/>
        </w:rPr>
        <w:fldChar w:fldCharType="begin"/>
      </w:r>
      <w:r>
        <w:rPr>
          <w:b/>
          <w:sz w:val="20"/>
          <w:szCs w:val="20"/>
          <w:lang w:eastAsia="x-none"/>
        </w:rPr>
        <w:instrText xml:space="preserve"> REF _Ref20944033 \h </w:instrText>
      </w:r>
      <w:r>
        <w:rPr>
          <w:b/>
          <w:sz w:val="20"/>
          <w:szCs w:val="20"/>
          <w:lang w:eastAsia="x-none"/>
        </w:rPr>
      </w:r>
      <w:r w:rsidR="001F4992">
        <w:rPr>
          <w:b/>
          <w:sz w:val="20"/>
          <w:szCs w:val="20"/>
          <w:lang w:eastAsia="x-none"/>
        </w:rPr>
        <w:instrText xml:space="preserve"> \* MERGEFORMAT </w:instrText>
      </w:r>
      <w:r>
        <w:rPr>
          <w:b/>
          <w:sz w:val="20"/>
          <w:szCs w:val="20"/>
          <w:lang w:eastAsia="x-none"/>
        </w:rPr>
        <w:fldChar w:fldCharType="separate"/>
      </w:r>
      <w:r w:rsidR="001F4992" w:rsidRPr="00EA7A70">
        <w:rPr>
          <w:b/>
          <w:sz w:val="20"/>
          <w:szCs w:val="20"/>
          <w:lang w:eastAsia="x-none"/>
        </w:rPr>
        <w:t xml:space="preserve">Proposal </w:t>
      </w:r>
      <w:r w:rsidR="001F4992">
        <w:rPr>
          <w:b/>
          <w:noProof/>
          <w:sz w:val="20"/>
          <w:szCs w:val="20"/>
          <w:lang w:eastAsia="x-none"/>
        </w:rPr>
        <w:t>5</w:t>
      </w:r>
      <w:r w:rsidR="001F4992" w:rsidRPr="00EA7A70">
        <w:rPr>
          <w:b/>
          <w:sz w:val="20"/>
          <w:szCs w:val="20"/>
          <w:lang w:eastAsia="x-none"/>
        </w:rPr>
        <w:t xml:space="preserve">: </w:t>
      </w:r>
      <w:r w:rsidR="001F4992">
        <w:rPr>
          <w:b/>
          <w:sz w:val="20"/>
          <w:szCs w:val="20"/>
          <w:lang w:eastAsia="x-none"/>
        </w:rPr>
        <w:t>For simultaneous case, t</w:t>
      </w:r>
      <w:r w:rsidR="001F4992" w:rsidRPr="00EA7A70">
        <w:rPr>
          <w:b/>
          <w:sz w:val="20"/>
          <w:szCs w:val="20"/>
          <w:lang w:eastAsia="x-none"/>
        </w:rPr>
        <w:t>he delay requirement of the target CC whe</w:t>
      </w:r>
      <w:bookmarkStart w:id="9" w:name="_GoBack"/>
      <w:bookmarkEnd w:id="9"/>
      <w:r w:rsidR="001F4992" w:rsidRPr="00EA7A70">
        <w:rPr>
          <w:b/>
          <w:sz w:val="20"/>
          <w:szCs w:val="20"/>
          <w:lang w:eastAsia="x-none"/>
        </w:rPr>
        <w:t xml:space="preserve">n DCI or timer based BWP switch happen in multiple CCs is sum of R15 delay requirement of the target CC and </w:t>
      </w:r>
      <m:oMath>
        <m:r>
          <m:rPr>
            <m:sty m:val="p"/>
          </m:rPr>
          <w:rPr>
            <w:rFonts w:ascii="Cambria Math" w:hAnsi="Cambria Math"/>
            <w:lang w:val="x-none" w:eastAsia="x-none"/>
          </w:rPr>
          <m:t>D*(</m:t>
        </m:r>
        <m:d>
          <m:dPr>
            <m:begChr m:val="⌊"/>
            <m:endChr m:val="⌋"/>
            <m:ctrlPr>
              <w:rPr>
                <w:rFonts w:ascii="Cambria Math" w:hAnsi="Cambria Math"/>
                <w:lang w:val="x-none" w:eastAsia="x-none"/>
              </w:rPr>
            </m:ctrlPr>
          </m:dPr>
          <m:e>
            <m:f>
              <m:fPr>
                <m:ctrlPr>
                  <w:rPr>
                    <w:rFonts w:ascii="Cambria Math" w:hAnsi="Cambria Math"/>
                    <w:lang w:val="x-none" w:eastAsia="x-none"/>
                  </w:rPr>
                </m:ctrlPr>
              </m:fPr>
              <m:num>
                <m:r>
                  <m:rPr>
                    <m:sty m:val="p"/>
                  </m:rPr>
                  <w:rPr>
                    <w:rFonts w:ascii="Cambria Math" w:hAnsi="Cambria Math"/>
                    <w:lang w:val="x-none" w:eastAsia="x-none"/>
                  </w:rPr>
                  <m:t>N</m:t>
                </m:r>
              </m:num>
              <m:den>
                <m:r>
                  <w:rPr>
                    <w:rFonts w:ascii="Cambria Math" w:hAnsi="Cambria Math"/>
                    <w:lang w:val="x-none" w:eastAsia="x-none"/>
                  </w:rPr>
                  <m:t>K</m:t>
                </m:r>
              </m:den>
            </m:f>
          </m:e>
        </m:d>
        <m:r>
          <m:rPr>
            <m:sty m:val="p"/>
          </m:rPr>
          <w:rPr>
            <w:rFonts w:ascii="Cambria Math" w:hAnsi="Cambria Math"/>
            <w:lang w:val="x-none" w:eastAsia="x-none"/>
          </w:rPr>
          <m:t>-1)</m:t>
        </m:r>
      </m:oMath>
      <w:r w:rsidR="001F4992" w:rsidRPr="00EA7A70">
        <w:rPr>
          <w:b/>
          <w:sz w:val="20"/>
          <w:szCs w:val="20"/>
          <w:lang w:eastAsia="x-none"/>
        </w:rPr>
        <w:t>, where N is the total number of CCs of which the BWPs are switched simultaneously</w:t>
      </w:r>
      <w:r w:rsidR="001F4992">
        <w:rPr>
          <w:b/>
          <w:sz w:val="20"/>
          <w:szCs w:val="20"/>
          <w:lang w:eastAsia="x-none"/>
        </w:rPr>
        <w:t xml:space="preserve">, </w:t>
      </w:r>
      <w:r w:rsidR="001F4992" w:rsidRPr="001F4992">
        <w:rPr>
          <w:b/>
          <w:sz w:val="20"/>
          <w:szCs w:val="20"/>
          <w:lang w:eastAsia="x-none"/>
        </w:rPr>
        <w:t>K is some positive integer to be further determined</w:t>
      </w:r>
      <w:r w:rsidR="001F4992" w:rsidRPr="00EA7A70">
        <w:rPr>
          <w:b/>
          <w:sz w:val="20"/>
          <w:szCs w:val="20"/>
          <w:lang w:eastAsia="x-none"/>
        </w:rPr>
        <w:t xml:space="preserve"> and D is the delay extended per one additional CC.</w:t>
      </w:r>
      <w:r>
        <w:rPr>
          <w:b/>
          <w:sz w:val="20"/>
          <w:szCs w:val="20"/>
          <w:lang w:eastAsia="x-none"/>
        </w:rPr>
        <w:fldChar w:fldCharType="end"/>
      </w:r>
    </w:p>
    <w:p w14:paraId="2E96BB97" w14:textId="704432DF"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191EE729" w14:textId="23C70A7D"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w:t>
      </w:r>
      <w:r w:rsidR="0091176C">
        <w:rPr>
          <w:sz w:val="20"/>
          <w:lang w:eastAsia="ko-KR"/>
        </w:rPr>
        <w:t>601</w:t>
      </w:r>
      <w:r>
        <w:rPr>
          <w:sz w:val="20"/>
          <w:lang w:eastAsia="ko-KR"/>
        </w:rPr>
        <w:t>, “</w:t>
      </w:r>
      <w:r w:rsidR="0091176C" w:rsidRPr="0091176C">
        <w:rPr>
          <w:sz w:val="20"/>
          <w:lang w:eastAsia="ko-KR"/>
        </w:rPr>
        <w:t>New WI Proposal: NR RRM enhancement in R16</w:t>
      </w:r>
      <w:r>
        <w:rPr>
          <w:sz w:val="20"/>
          <w:lang w:eastAsia="ko-KR"/>
        </w:rPr>
        <w:t xml:space="preserve">”, </w:t>
      </w:r>
      <w:r w:rsidR="0091176C" w:rsidRPr="0091176C">
        <w:rPr>
          <w:sz w:val="20"/>
          <w:lang w:eastAsia="ko-KR"/>
        </w:rPr>
        <w:t>Intel Corporation</w:t>
      </w:r>
    </w:p>
    <w:p w14:paraId="0FC571CC" w14:textId="7807F5D4" w:rsidR="002D5798" w:rsidRDefault="002D5798" w:rsidP="00872564">
      <w:pPr>
        <w:overflowPunct w:val="0"/>
        <w:autoSpaceDE w:val="0"/>
        <w:autoSpaceDN w:val="0"/>
        <w:adjustRightInd w:val="0"/>
        <w:textAlignment w:val="baseline"/>
        <w:rPr>
          <w:sz w:val="20"/>
          <w:lang w:eastAsia="ko-KR"/>
        </w:rPr>
      </w:pPr>
      <w:r>
        <w:rPr>
          <w:sz w:val="20"/>
          <w:lang w:eastAsia="ko-KR"/>
        </w:rPr>
        <w:t xml:space="preserve">[2] </w:t>
      </w:r>
      <w:r w:rsidRPr="002D5798">
        <w:rPr>
          <w:sz w:val="20"/>
          <w:lang w:eastAsia="ko-KR"/>
        </w:rPr>
        <w:t>R4-1908895</w:t>
      </w:r>
      <w:r>
        <w:rPr>
          <w:sz w:val="20"/>
          <w:lang w:eastAsia="ko-KR"/>
        </w:rPr>
        <w:t>, “</w:t>
      </w:r>
      <w:r w:rsidRPr="002D5798">
        <w:rPr>
          <w:sz w:val="20"/>
          <w:lang w:eastAsia="ko-KR"/>
        </w:rPr>
        <w:t>Interruption requirements with BWP switch on multiple CCs</w:t>
      </w:r>
      <w:r>
        <w:rPr>
          <w:sz w:val="20"/>
          <w:lang w:eastAsia="ko-KR"/>
        </w:rPr>
        <w:t xml:space="preserve">”, </w:t>
      </w:r>
      <w:r w:rsidRPr="002D5798">
        <w:rPr>
          <w:sz w:val="20"/>
          <w:lang w:eastAsia="ko-KR"/>
        </w:rPr>
        <w:t>Nokia, Nokia Shanghai Bell</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12E7F" w14:textId="77777777" w:rsidR="0022740D" w:rsidRDefault="0022740D">
      <w:r>
        <w:separator/>
      </w:r>
    </w:p>
  </w:endnote>
  <w:endnote w:type="continuationSeparator" w:id="0">
    <w:p w14:paraId="4288C941" w14:textId="77777777" w:rsidR="0022740D" w:rsidRDefault="0022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43094" w14:textId="77777777" w:rsidR="0022740D" w:rsidRDefault="0022740D">
      <w:r>
        <w:separator/>
      </w:r>
    </w:p>
  </w:footnote>
  <w:footnote w:type="continuationSeparator" w:id="0">
    <w:p w14:paraId="30B643E1" w14:textId="77777777" w:rsidR="0022740D" w:rsidRDefault="00227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44610F"/>
    <w:multiLevelType w:val="hybridMultilevel"/>
    <w:tmpl w:val="8F5E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A17F7D"/>
    <w:multiLevelType w:val="hybridMultilevel"/>
    <w:tmpl w:val="7BB085D8"/>
    <w:lvl w:ilvl="0" w:tplc="1F9267B6">
      <w:start w:val="1"/>
      <w:numFmt w:val="bullet"/>
      <w:lvlText w:val="•"/>
      <w:lvlJc w:val="left"/>
      <w:pPr>
        <w:tabs>
          <w:tab w:val="num" w:pos="720"/>
        </w:tabs>
        <w:ind w:left="720" w:hanging="360"/>
      </w:pPr>
      <w:rPr>
        <w:rFonts w:ascii="Arial" w:hAnsi="Arial" w:hint="default"/>
      </w:rPr>
    </w:lvl>
    <w:lvl w:ilvl="1" w:tplc="3EEE8054">
      <w:numFmt w:val="bullet"/>
      <w:lvlText w:val="•"/>
      <w:lvlJc w:val="left"/>
      <w:pPr>
        <w:tabs>
          <w:tab w:val="num" w:pos="1440"/>
        </w:tabs>
        <w:ind w:left="1440" w:hanging="360"/>
      </w:pPr>
      <w:rPr>
        <w:rFonts w:ascii="Arial" w:hAnsi="Arial" w:hint="default"/>
      </w:rPr>
    </w:lvl>
    <w:lvl w:ilvl="2" w:tplc="7F2888FC">
      <w:numFmt w:val="bullet"/>
      <w:lvlText w:val="•"/>
      <w:lvlJc w:val="left"/>
      <w:pPr>
        <w:tabs>
          <w:tab w:val="num" w:pos="2160"/>
        </w:tabs>
        <w:ind w:left="2160" w:hanging="360"/>
      </w:pPr>
      <w:rPr>
        <w:rFonts w:ascii="Arial" w:hAnsi="Arial" w:hint="default"/>
      </w:rPr>
    </w:lvl>
    <w:lvl w:ilvl="3" w:tplc="BAF0F830">
      <w:numFmt w:val="bullet"/>
      <w:lvlText w:val="•"/>
      <w:lvlJc w:val="left"/>
      <w:pPr>
        <w:tabs>
          <w:tab w:val="num" w:pos="2880"/>
        </w:tabs>
        <w:ind w:left="2880" w:hanging="360"/>
      </w:pPr>
      <w:rPr>
        <w:rFonts w:ascii="Arial" w:hAnsi="Arial" w:hint="default"/>
      </w:rPr>
    </w:lvl>
    <w:lvl w:ilvl="4" w:tplc="0A325B9E" w:tentative="1">
      <w:start w:val="1"/>
      <w:numFmt w:val="bullet"/>
      <w:lvlText w:val="•"/>
      <w:lvlJc w:val="left"/>
      <w:pPr>
        <w:tabs>
          <w:tab w:val="num" w:pos="3600"/>
        </w:tabs>
        <w:ind w:left="3600" w:hanging="360"/>
      </w:pPr>
      <w:rPr>
        <w:rFonts w:ascii="Arial" w:hAnsi="Arial" w:hint="default"/>
      </w:rPr>
    </w:lvl>
    <w:lvl w:ilvl="5" w:tplc="4AF63412" w:tentative="1">
      <w:start w:val="1"/>
      <w:numFmt w:val="bullet"/>
      <w:lvlText w:val="•"/>
      <w:lvlJc w:val="left"/>
      <w:pPr>
        <w:tabs>
          <w:tab w:val="num" w:pos="4320"/>
        </w:tabs>
        <w:ind w:left="4320" w:hanging="360"/>
      </w:pPr>
      <w:rPr>
        <w:rFonts w:ascii="Arial" w:hAnsi="Arial" w:hint="default"/>
      </w:rPr>
    </w:lvl>
    <w:lvl w:ilvl="6" w:tplc="10807C64" w:tentative="1">
      <w:start w:val="1"/>
      <w:numFmt w:val="bullet"/>
      <w:lvlText w:val="•"/>
      <w:lvlJc w:val="left"/>
      <w:pPr>
        <w:tabs>
          <w:tab w:val="num" w:pos="5040"/>
        </w:tabs>
        <w:ind w:left="5040" w:hanging="360"/>
      </w:pPr>
      <w:rPr>
        <w:rFonts w:ascii="Arial" w:hAnsi="Arial" w:hint="default"/>
      </w:rPr>
    </w:lvl>
    <w:lvl w:ilvl="7" w:tplc="81C02000" w:tentative="1">
      <w:start w:val="1"/>
      <w:numFmt w:val="bullet"/>
      <w:lvlText w:val="•"/>
      <w:lvlJc w:val="left"/>
      <w:pPr>
        <w:tabs>
          <w:tab w:val="num" w:pos="5760"/>
        </w:tabs>
        <w:ind w:left="5760" w:hanging="360"/>
      </w:pPr>
      <w:rPr>
        <w:rFonts w:ascii="Arial" w:hAnsi="Arial" w:hint="default"/>
      </w:rPr>
    </w:lvl>
    <w:lvl w:ilvl="8" w:tplc="0E8A1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4690A3F"/>
    <w:multiLevelType w:val="hybridMultilevel"/>
    <w:tmpl w:val="9E2C75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2"/>
  </w:num>
  <w:num w:numId="4">
    <w:abstractNumId w:val="1"/>
  </w:num>
  <w:num w:numId="5">
    <w:abstractNumId w:val="6"/>
  </w:num>
  <w:num w:numId="6">
    <w:abstractNumId w:val="14"/>
  </w:num>
  <w:num w:numId="7">
    <w:abstractNumId w:val="9"/>
  </w:num>
  <w:num w:numId="8">
    <w:abstractNumId w:val="17"/>
  </w:num>
  <w:num w:numId="9">
    <w:abstractNumId w:val="13"/>
  </w:num>
  <w:num w:numId="10">
    <w:abstractNumId w:val="0"/>
  </w:num>
  <w:num w:numId="11">
    <w:abstractNumId w:val="4"/>
  </w:num>
  <w:num w:numId="12">
    <w:abstractNumId w:val="15"/>
  </w:num>
  <w:num w:numId="13">
    <w:abstractNumId w:val="11"/>
  </w:num>
  <w:num w:numId="14">
    <w:abstractNumId w:val="3"/>
  </w:num>
  <w:num w:numId="15">
    <w:abstractNumId w:val="5"/>
  </w:num>
  <w:num w:numId="16">
    <w:abstractNumId w:val="12"/>
  </w:num>
  <w:num w:numId="17">
    <w:abstractNumId w:val="10"/>
  </w:num>
  <w:num w:numId="18">
    <w:abstractNumId w:val="8"/>
  </w:num>
  <w:num w:numId="1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94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D2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94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0BD2A-9F9F-4815-AAD7-992EDC26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2019-11-07T13:11:00Z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